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773" w:rsidRPr="0080107F" w:rsidRDefault="0087361D" w:rsidP="0087361D">
      <w:pPr>
        <w:jc w:val="center"/>
        <w:rPr>
          <w:b/>
          <w:sz w:val="28"/>
        </w:rPr>
      </w:pPr>
      <w:r w:rsidRPr="0080107F">
        <w:rPr>
          <w:b/>
          <w:sz w:val="28"/>
        </w:rPr>
        <w:t>Recording work in the laboratory</w:t>
      </w:r>
    </w:p>
    <w:p w:rsidR="0087361D" w:rsidRPr="0087361D" w:rsidRDefault="0087361D" w:rsidP="0087361D">
      <w:pPr>
        <w:spacing w:line="240" w:lineRule="auto"/>
        <w:ind w:right="-1"/>
        <w:jc w:val="both"/>
      </w:pPr>
      <w:r w:rsidRPr="0087361D">
        <w:rPr>
          <w:b/>
        </w:rPr>
        <w:t>A lab b</w:t>
      </w:r>
      <w:bookmarkStart w:id="0" w:name="_GoBack"/>
      <w:bookmarkEnd w:id="0"/>
      <w:r w:rsidRPr="0087361D">
        <w:rPr>
          <w:b/>
        </w:rPr>
        <w:t>ook is a</w:t>
      </w:r>
    </w:p>
    <w:p w:rsidR="0087361D" w:rsidRPr="0087361D" w:rsidRDefault="0087361D" w:rsidP="0087361D">
      <w:pPr>
        <w:pStyle w:val="ListParagraph"/>
        <w:numPr>
          <w:ilvl w:val="0"/>
          <w:numId w:val="1"/>
        </w:numPr>
        <w:spacing w:line="240" w:lineRule="auto"/>
        <w:ind w:left="851" w:right="-1" w:hanging="284"/>
        <w:jc w:val="both"/>
        <w:rPr>
          <w:rFonts w:asciiTheme="minorHAnsi" w:hAnsiTheme="minorHAnsi"/>
        </w:rPr>
      </w:pPr>
      <w:r w:rsidRPr="0087361D">
        <w:rPr>
          <w:rFonts w:asciiTheme="minorHAnsi" w:hAnsiTheme="minorHAnsi"/>
        </w:rPr>
        <w:t>source of data that can be used later by the experimenter or others</w:t>
      </w:r>
    </w:p>
    <w:p w:rsidR="0087361D" w:rsidRPr="0087361D" w:rsidRDefault="0087361D" w:rsidP="0087361D">
      <w:pPr>
        <w:pStyle w:val="ListParagraph"/>
        <w:numPr>
          <w:ilvl w:val="0"/>
          <w:numId w:val="1"/>
        </w:numPr>
        <w:spacing w:line="240" w:lineRule="auto"/>
        <w:ind w:left="851" w:right="-1" w:hanging="284"/>
        <w:jc w:val="both"/>
        <w:rPr>
          <w:rFonts w:asciiTheme="minorHAnsi" w:hAnsiTheme="minorHAnsi"/>
        </w:rPr>
      </w:pPr>
      <w:r w:rsidRPr="0087361D">
        <w:rPr>
          <w:rFonts w:asciiTheme="minorHAnsi" w:hAnsiTheme="minorHAnsi"/>
        </w:rPr>
        <w:t>complete record of what has been done so that experiments could be understood or repeated by a competent scientist at some point in the future</w:t>
      </w:r>
    </w:p>
    <w:p w:rsidR="0087361D" w:rsidRPr="0087361D" w:rsidRDefault="0087361D" w:rsidP="0087361D">
      <w:pPr>
        <w:pStyle w:val="ListParagraph"/>
        <w:numPr>
          <w:ilvl w:val="0"/>
          <w:numId w:val="1"/>
        </w:numPr>
        <w:spacing w:line="240" w:lineRule="auto"/>
        <w:ind w:left="851" w:right="-1" w:hanging="284"/>
        <w:jc w:val="both"/>
        <w:rPr>
          <w:rFonts w:asciiTheme="minorHAnsi" w:hAnsiTheme="minorHAnsi"/>
        </w:rPr>
      </w:pPr>
      <w:r w:rsidRPr="0087361D">
        <w:rPr>
          <w:rFonts w:asciiTheme="minorHAnsi" w:hAnsiTheme="minorHAnsi"/>
        </w:rPr>
        <w:t>tool that supports sound thinking and helps experimenters to question their results to ensure that their interpretation is the same one that others would come to</w:t>
      </w:r>
    </w:p>
    <w:p w:rsidR="0087361D" w:rsidRPr="0087361D" w:rsidRDefault="0087361D" w:rsidP="0087361D">
      <w:pPr>
        <w:pStyle w:val="ListParagraph"/>
        <w:numPr>
          <w:ilvl w:val="0"/>
          <w:numId w:val="1"/>
        </w:numPr>
        <w:spacing w:line="240" w:lineRule="auto"/>
        <w:ind w:left="851" w:right="-1" w:hanging="284"/>
        <w:jc w:val="both"/>
        <w:rPr>
          <w:rFonts w:asciiTheme="minorHAnsi" w:hAnsiTheme="minorHAnsi"/>
        </w:rPr>
      </w:pPr>
      <w:proofErr w:type="gramStart"/>
      <w:r w:rsidRPr="0087361D">
        <w:rPr>
          <w:rFonts w:asciiTheme="minorHAnsi" w:hAnsiTheme="minorHAnsi"/>
        </w:rPr>
        <w:t>record</w:t>
      </w:r>
      <w:proofErr w:type="gramEnd"/>
      <w:r w:rsidRPr="0087361D">
        <w:rPr>
          <w:rFonts w:asciiTheme="minorHAnsi" w:hAnsiTheme="minorHAnsi"/>
        </w:rPr>
        <w:t xml:space="preserve"> of why experiments were done.</w:t>
      </w:r>
    </w:p>
    <w:p w:rsidR="0087361D" w:rsidRPr="0087361D" w:rsidRDefault="0087361D"/>
    <w:p w:rsidR="0087361D" w:rsidRPr="0087361D" w:rsidRDefault="0087361D" w:rsidP="0087361D">
      <w:pPr>
        <w:rPr>
          <w:b/>
        </w:rPr>
      </w:pPr>
      <w:r w:rsidRPr="0087361D">
        <w:rPr>
          <w:b/>
        </w:rPr>
        <w:t>Style</w:t>
      </w:r>
    </w:p>
    <w:p w:rsidR="0087361D" w:rsidRPr="0087361D" w:rsidRDefault="0087361D" w:rsidP="0087361D">
      <w:pPr>
        <w:spacing w:line="240" w:lineRule="auto"/>
        <w:ind w:left="567" w:right="-1"/>
      </w:pPr>
      <w:r w:rsidRPr="0087361D">
        <w:t>Notes should be recorded as experiments are taking place. They should not be a “neat” record written at a later date from scraps of paper. However, they should be written clearly, in legible writing and in language which can be understood by others.</w:t>
      </w:r>
    </w:p>
    <w:p w:rsidR="0087361D" w:rsidRPr="0087361D" w:rsidRDefault="0087361D" w:rsidP="0087361D">
      <w:pPr>
        <w:spacing w:line="240" w:lineRule="auto"/>
        <w:ind w:left="567" w:right="-1"/>
      </w:pPr>
    </w:p>
    <w:p w:rsidR="0087361D" w:rsidRPr="0087361D" w:rsidRDefault="0087361D" w:rsidP="0087361D">
      <w:pPr>
        <w:spacing w:line="240" w:lineRule="auto"/>
        <w:ind w:left="567" w:right="-1"/>
      </w:pPr>
      <w:r w:rsidRPr="0087361D">
        <w:t xml:space="preserve">Many lab books are used in industry as a source of data, and so should be written in indelible ink. </w:t>
      </w:r>
    </w:p>
    <w:p w:rsidR="0087361D" w:rsidRPr="0087361D" w:rsidRDefault="0087361D" w:rsidP="0087361D">
      <w:pPr>
        <w:spacing w:line="240" w:lineRule="auto"/>
        <w:ind w:left="567" w:right="-1"/>
      </w:pPr>
    </w:p>
    <w:p w:rsidR="0087361D" w:rsidRPr="0087361D" w:rsidRDefault="0087361D" w:rsidP="0087361D">
      <w:pPr>
        <w:spacing w:line="240" w:lineRule="auto"/>
        <w:ind w:left="567" w:right="-1"/>
      </w:pPr>
      <w:r w:rsidRPr="0087361D">
        <w:t>To ensure that an observer can be confident that all data are included when a lab book is examined, there should be no blank spaces. Mistakes should be crossed out and re-written. Numbers should not be overwritten, erased, nor should Tippex be used. Pencil should not be used for anything other than graphs and diagrams.</w:t>
      </w:r>
    </w:p>
    <w:p w:rsidR="0087361D" w:rsidRPr="0087361D" w:rsidRDefault="0087361D" w:rsidP="0087361D">
      <w:pPr>
        <w:spacing w:line="240" w:lineRule="auto"/>
        <w:ind w:left="567" w:right="-1"/>
      </w:pPr>
    </w:p>
    <w:p w:rsidR="0087361D" w:rsidRPr="0087361D" w:rsidRDefault="0087361D" w:rsidP="0087361D">
      <w:pPr>
        <w:spacing w:line="240" w:lineRule="auto"/>
        <w:ind w:left="567"/>
        <w:rPr>
          <w:b/>
        </w:rPr>
      </w:pPr>
      <w:r w:rsidRPr="0087361D">
        <w:rPr>
          <w:b/>
        </w:rPr>
        <w:t>Each page should be dated</w:t>
      </w:r>
    </w:p>
    <w:p w:rsidR="0087361D" w:rsidRPr="0087361D" w:rsidRDefault="0087361D" w:rsidP="0087361D">
      <w:pPr>
        <w:spacing w:line="240" w:lineRule="auto"/>
        <w:ind w:left="567" w:right="-1"/>
      </w:pPr>
      <w:r w:rsidRPr="0087361D">
        <w:t>Worksheets, graphs, printed information, photographs and even flat “data” such as chromatograms or TLC plates can all be stuck into a lab book. They should not cover up any information so that photocopying the page shows all information in one go. Anything glued in should lie flat and not be folded.</w:t>
      </w:r>
    </w:p>
    <w:p w:rsidR="0087361D" w:rsidRPr="0087361D" w:rsidRDefault="0087361D" w:rsidP="0087361D">
      <w:pPr>
        <w:spacing w:line="240" w:lineRule="auto"/>
        <w:ind w:left="567" w:right="-1"/>
      </w:pPr>
    </w:p>
    <w:p w:rsidR="0087361D" w:rsidRPr="0087361D" w:rsidRDefault="0087361D" w:rsidP="0087361D">
      <w:pPr>
        <w:spacing w:line="240" w:lineRule="auto"/>
        <w:ind w:left="567" w:right="-1"/>
        <w:rPr>
          <w:b/>
        </w:rPr>
      </w:pPr>
      <w:r w:rsidRPr="0087361D">
        <w:rPr>
          <w:b/>
        </w:rPr>
        <w:t>Content</w:t>
      </w:r>
    </w:p>
    <w:p w:rsidR="0087361D" w:rsidRPr="0087361D" w:rsidRDefault="0087361D" w:rsidP="0087361D">
      <w:pPr>
        <w:spacing w:line="240" w:lineRule="auto"/>
        <w:ind w:left="567" w:right="-1"/>
        <w:jc w:val="both"/>
      </w:pPr>
      <w:r w:rsidRPr="0087361D">
        <w:t>Generally, lab books will contain:</w:t>
      </w:r>
    </w:p>
    <w:p w:rsidR="0087361D" w:rsidRPr="0087361D" w:rsidRDefault="0087361D" w:rsidP="0087361D">
      <w:pPr>
        <w:pStyle w:val="ListParagraph"/>
        <w:numPr>
          <w:ilvl w:val="0"/>
          <w:numId w:val="2"/>
        </w:numPr>
        <w:spacing w:line="240" w:lineRule="auto"/>
        <w:ind w:left="851" w:right="-1" w:hanging="284"/>
        <w:jc w:val="both"/>
        <w:rPr>
          <w:rFonts w:asciiTheme="minorHAnsi" w:hAnsiTheme="minorHAnsi"/>
        </w:rPr>
      </w:pPr>
      <w:r w:rsidRPr="0087361D">
        <w:rPr>
          <w:rFonts w:asciiTheme="minorHAnsi" w:hAnsiTheme="minorHAnsi"/>
        </w:rPr>
        <w:t>title and date of experiment</w:t>
      </w:r>
    </w:p>
    <w:p w:rsidR="0087361D" w:rsidRPr="0087361D" w:rsidRDefault="0087361D" w:rsidP="0087361D">
      <w:pPr>
        <w:pStyle w:val="ListParagraph"/>
        <w:numPr>
          <w:ilvl w:val="0"/>
          <w:numId w:val="2"/>
        </w:numPr>
        <w:spacing w:line="240" w:lineRule="auto"/>
        <w:ind w:left="851" w:right="-1" w:hanging="284"/>
        <w:jc w:val="both"/>
        <w:rPr>
          <w:rFonts w:asciiTheme="minorHAnsi" w:hAnsiTheme="minorHAnsi"/>
        </w:rPr>
      </w:pPr>
      <w:r w:rsidRPr="0087361D">
        <w:rPr>
          <w:rFonts w:asciiTheme="minorHAnsi" w:hAnsiTheme="minorHAnsi"/>
        </w:rPr>
        <w:t>notes on what the objectives of the experiment</w:t>
      </w:r>
    </w:p>
    <w:p w:rsidR="0087361D" w:rsidRPr="0087361D" w:rsidRDefault="0087361D" w:rsidP="0087361D">
      <w:pPr>
        <w:pStyle w:val="ListParagraph"/>
        <w:numPr>
          <w:ilvl w:val="0"/>
          <w:numId w:val="2"/>
        </w:numPr>
        <w:spacing w:line="240" w:lineRule="auto"/>
        <w:ind w:left="851" w:right="-1" w:hanging="284"/>
        <w:jc w:val="both"/>
        <w:rPr>
          <w:rFonts w:asciiTheme="minorHAnsi" w:hAnsiTheme="minorHAnsi"/>
        </w:rPr>
      </w:pPr>
      <w:r w:rsidRPr="0087361D">
        <w:rPr>
          <w:rFonts w:asciiTheme="minorHAnsi" w:hAnsiTheme="minorHAnsi"/>
        </w:rPr>
        <w:t>notes on the method, including all details (</w:t>
      </w:r>
      <w:proofErr w:type="spellStart"/>
      <w:r w:rsidRPr="0087361D">
        <w:rPr>
          <w:rFonts w:asciiTheme="minorHAnsi" w:hAnsiTheme="minorHAnsi"/>
        </w:rPr>
        <w:t>eg</w:t>
      </w:r>
      <w:proofErr w:type="spellEnd"/>
      <w:r w:rsidRPr="0087361D">
        <w:rPr>
          <w:rFonts w:asciiTheme="minorHAnsi" w:hAnsiTheme="minorHAnsi"/>
        </w:rPr>
        <w:t xml:space="preserve"> temperatures, volumes, settings of pieces of equipment) with justification where necessary</w:t>
      </w:r>
    </w:p>
    <w:p w:rsidR="0087361D" w:rsidRPr="0087361D" w:rsidRDefault="0087361D" w:rsidP="0087361D">
      <w:pPr>
        <w:pStyle w:val="ListParagraph"/>
        <w:numPr>
          <w:ilvl w:val="0"/>
          <w:numId w:val="2"/>
        </w:numPr>
        <w:spacing w:line="240" w:lineRule="auto"/>
        <w:ind w:left="851" w:right="-1" w:hanging="284"/>
        <w:jc w:val="both"/>
        <w:rPr>
          <w:rFonts w:asciiTheme="minorHAnsi" w:hAnsiTheme="minorHAnsi"/>
        </w:rPr>
      </w:pPr>
      <w:proofErr w:type="gramStart"/>
      <w:r w:rsidRPr="0087361D">
        <w:rPr>
          <w:rFonts w:asciiTheme="minorHAnsi" w:hAnsiTheme="minorHAnsi"/>
        </w:rPr>
        <w:t>sketches</w:t>
      </w:r>
      <w:proofErr w:type="gramEnd"/>
      <w:r w:rsidRPr="0087361D">
        <w:rPr>
          <w:rFonts w:asciiTheme="minorHAnsi" w:hAnsiTheme="minorHAnsi"/>
        </w:rPr>
        <w:t xml:space="preserve"> of how equipment has been set up can be helpful. Photographs pasted in are also acceptable</w:t>
      </w:r>
    </w:p>
    <w:p w:rsidR="0087361D" w:rsidRPr="0087361D" w:rsidRDefault="0087361D" w:rsidP="0087361D">
      <w:pPr>
        <w:pStyle w:val="ListParagraph"/>
        <w:numPr>
          <w:ilvl w:val="0"/>
          <w:numId w:val="2"/>
        </w:numPr>
        <w:spacing w:line="240" w:lineRule="auto"/>
        <w:ind w:left="851" w:right="-1" w:hanging="284"/>
        <w:jc w:val="both"/>
        <w:rPr>
          <w:rFonts w:asciiTheme="minorHAnsi" w:hAnsiTheme="minorHAnsi"/>
        </w:rPr>
      </w:pPr>
      <w:r w:rsidRPr="0087361D">
        <w:rPr>
          <w:rFonts w:asciiTheme="minorHAnsi" w:hAnsiTheme="minorHAnsi"/>
        </w:rPr>
        <w:t>data and observations input to tables (or similar) while carrying out the experiment</w:t>
      </w:r>
    </w:p>
    <w:p w:rsidR="0087361D" w:rsidRPr="0087361D" w:rsidRDefault="0087361D" w:rsidP="0087361D">
      <w:pPr>
        <w:pStyle w:val="ListParagraph"/>
        <w:numPr>
          <w:ilvl w:val="0"/>
          <w:numId w:val="2"/>
        </w:numPr>
        <w:spacing w:line="240" w:lineRule="auto"/>
        <w:ind w:left="851" w:right="-1" w:hanging="284"/>
        <w:jc w:val="both"/>
        <w:rPr>
          <w:rFonts w:asciiTheme="minorHAnsi" w:hAnsiTheme="minorHAnsi"/>
        </w:rPr>
      </w:pPr>
      <w:r w:rsidRPr="0087361D">
        <w:rPr>
          <w:rFonts w:asciiTheme="minorHAnsi" w:hAnsiTheme="minorHAnsi"/>
        </w:rPr>
        <w:t>calculations – annotated to show thinking</w:t>
      </w:r>
    </w:p>
    <w:p w:rsidR="0087361D" w:rsidRPr="0087361D" w:rsidRDefault="0087361D" w:rsidP="0087361D">
      <w:pPr>
        <w:pStyle w:val="ListParagraph"/>
        <w:numPr>
          <w:ilvl w:val="0"/>
          <w:numId w:val="2"/>
        </w:numPr>
        <w:spacing w:line="240" w:lineRule="auto"/>
        <w:ind w:left="851" w:right="-1" w:hanging="284"/>
        <w:jc w:val="both"/>
        <w:rPr>
          <w:rFonts w:asciiTheme="minorHAnsi" w:hAnsiTheme="minorHAnsi"/>
        </w:rPr>
      </w:pPr>
      <w:r w:rsidRPr="0087361D">
        <w:rPr>
          <w:rFonts w:asciiTheme="minorHAnsi" w:hAnsiTheme="minorHAnsi"/>
        </w:rPr>
        <w:t>graphs and charts</w:t>
      </w:r>
    </w:p>
    <w:p w:rsidR="0087361D" w:rsidRPr="0087361D" w:rsidRDefault="0087361D" w:rsidP="0087361D">
      <w:pPr>
        <w:pStyle w:val="ListParagraph"/>
        <w:numPr>
          <w:ilvl w:val="0"/>
          <w:numId w:val="2"/>
        </w:numPr>
        <w:spacing w:line="240" w:lineRule="auto"/>
        <w:ind w:left="851" w:right="-1" w:hanging="284"/>
        <w:jc w:val="both"/>
        <w:rPr>
          <w:rFonts w:asciiTheme="minorHAnsi" w:hAnsiTheme="minorHAnsi"/>
        </w:rPr>
      </w:pPr>
      <w:r w:rsidRPr="0087361D">
        <w:rPr>
          <w:rFonts w:asciiTheme="minorHAnsi" w:hAnsiTheme="minorHAnsi"/>
        </w:rPr>
        <w:t>summary, discussions and conclusions</w:t>
      </w:r>
    </w:p>
    <w:p w:rsidR="0087361D" w:rsidRPr="0087361D" w:rsidRDefault="0087361D" w:rsidP="0087361D">
      <w:pPr>
        <w:pStyle w:val="ListParagraph"/>
        <w:numPr>
          <w:ilvl w:val="0"/>
          <w:numId w:val="2"/>
        </w:numPr>
        <w:spacing w:line="240" w:lineRule="auto"/>
        <w:ind w:left="851" w:right="-1" w:hanging="284"/>
        <w:jc w:val="both"/>
        <w:rPr>
          <w:rFonts w:asciiTheme="minorHAnsi" w:hAnsiTheme="minorHAnsi"/>
        </w:rPr>
      </w:pPr>
      <w:proofErr w:type="gramStart"/>
      <w:r w:rsidRPr="0087361D">
        <w:rPr>
          <w:rFonts w:asciiTheme="minorHAnsi" w:hAnsiTheme="minorHAnsi"/>
        </w:rPr>
        <w:t>cross-references</w:t>
      </w:r>
      <w:proofErr w:type="gramEnd"/>
      <w:r w:rsidRPr="0087361D">
        <w:rPr>
          <w:rFonts w:asciiTheme="minorHAnsi" w:hAnsiTheme="minorHAnsi"/>
        </w:rPr>
        <w:t xml:space="preserve"> to earlier data and references to external information.</w:t>
      </w:r>
    </w:p>
    <w:p w:rsidR="0087361D" w:rsidRPr="0087361D" w:rsidRDefault="0087361D" w:rsidP="0087361D">
      <w:pPr>
        <w:spacing w:line="240" w:lineRule="auto"/>
        <w:ind w:right="-1"/>
        <w:jc w:val="both"/>
      </w:pPr>
    </w:p>
    <w:p w:rsidR="0087361D" w:rsidRDefault="0087361D" w:rsidP="0087361D">
      <w:pPr>
        <w:spacing w:line="240" w:lineRule="auto"/>
        <w:ind w:left="567" w:right="-1"/>
      </w:pPr>
      <w:r w:rsidRPr="0087361D">
        <w:t xml:space="preserve">This list and its order are not prescriptive. Many experiments change as they are set up and trials run. Often a method will be given, then some data, then a brief mention of changes that were necessary, then more data and so on. </w:t>
      </w:r>
    </w:p>
    <w:p w:rsidR="0087361D" w:rsidRDefault="0087361D" w:rsidP="0087361D">
      <w:pPr>
        <w:spacing w:line="240" w:lineRule="auto"/>
        <w:ind w:left="567" w:right="-1"/>
      </w:pPr>
    </w:p>
    <w:p w:rsidR="0087361D" w:rsidRPr="0087361D" w:rsidRDefault="0087361D" w:rsidP="0087361D">
      <w:pPr>
        <w:pStyle w:val="Heading2"/>
        <w:ind w:left="720" w:right="-1" w:firstLine="0"/>
        <w:rPr>
          <w:rFonts w:asciiTheme="minorHAnsi" w:hAnsiTheme="minorHAnsi"/>
          <w:u w:val="single"/>
        </w:rPr>
      </w:pPr>
      <w:r w:rsidRPr="0087361D">
        <w:rPr>
          <w:rFonts w:asciiTheme="minorHAnsi" w:hAnsiTheme="minorHAnsi"/>
        </w:rPr>
        <w:lastRenderedPageBreak/>
        <w:t>Significant figures</w:t>
      </w:r>
    </w:p>
    <w:p w:rsidR="0087361D" w:rsidRPr="0087361D" w:rsidRDefault="0087361D" w:rsidP="0087361D">
      <w:pPr>
        <w:spacing w:line="240" w:lineRule="auto"/>
        <w:ind w:left="567" w:right="-1"/>
        <w:jc w:val="both"/>
        <w:rPr>
          <w:b/>
          <w:u w:val="single"/>
        </w:rPr>
      </w:pPr>
    </w:p>
    <w:p w:rsidR="0087361D" w:rsidRPr="0087361D" w:rsidRDefault="0087361D" w:rsidP="0087361D">
      <w:pPr>
        <w:spacing w:line="240" w:lineRule="auto"/>
        <w:ind w:left="567" w:right="-1"/>
      </w:pPr>
      <w:r w:rsidRPr="0087361D">
        <w:t xml:space="preserve">Data should be written in tables to the same number of significant figures. This number should be determined by the resolution of the device being used to measure the data or the uncertainty in measurement. For example, a sample labelled as “1 </w:t>
      </w:r>
      <w:proofErr w:type="spellStart"/>
      <w:r w:rsidRPr="0087361D">
        <w:t>mol</w:t>
      </w:r>
      <w:proofErr w:type="spellEnd"/>
      <w:r w:rsidRPr="0087361D">
        <w:t xml:space="preserve"> </w:t>
      </w:r>
      <w:proofErr w:type="spellStart"/>
      <w:r w:rsidRPr="0087361D">
        <w:t>dm</w:t>
      </w:r>
      <w:proofErr w:type="spellEnd"/>
      <w:r w:rsidRPr="0087361D">
        <w:rPr>
          <w:vertAlign w:val="superscript"/>
        </w:rPr>
        <w:t>–3</w:t>
      </w:r>
      <w:r w:rsidRPr="0087361D">
        <w:t xml:space="preserve"> acid” should not be recorded in a table of results as 1.0 </w:t>
      </w:r>
      <w:proofErr w:type="spellStart"/>
      <w:r w:rsidRPr="0087361D">
        <w:t>mol</w:t>
      </w:r>
      <w:proofErr w:type="spellEnd"/>
      <w:r w:rsidRPr="0087361D">
        <w:t xml:space="preserve"> </w:t>
      </w:r>
      <w:proofErr w:type="spellStart"/>
      <w:r w:rsidRPr="0087361D">
        <w:t>dm</w:t>
      </w:r>
      <w:proofErr w:type="spellEnd"/>
      <w:r w:rsidRPr="0087361D">
        <w:rPr>
          <w:vertAlign w:val="superscript"/>
        </w:rPr>
        <w:t>–3</w:t>
      </w:r>
      <w:r w:rsidRPr="0087361D">
        <w:t xml:space="preserve">. </w:t>
      </w:r>
    </w:p>
    <w:p w:rsidR="0087361D" w:rsidRPr="0087361D" w:rsidRDefault="0087361D" w:rsidP="0087361D">
      <w:pPr>
        <w:spacing w:line="240" w:lineRule="auto"/>
        <w:ind w:left="567" w:right="-1"/>
      </w:pPr>
      <w:r w:rsidRPr="0087361D">
        <w:t xml:space="preserve">There is sometimes confusion over the number of significant figures when readings cross multiples of 10. Changing the number of decimal places across a power of ten retains the number of significant figures </w:t>
      </w:r>
      <w:r w:rsidRPr="0087361D">
        <w:rPr>
          <w:b/>
        </w:rPr>
        <w:t>but changes the accuracy.</w:t>
      </w:r>
      <w:r w:rsidRPr="0087361D">
        <w:t xml:space="preserve"> The same number of decimal places should therefore generally be used, as illustrated below.</w:t>
      </w:r>
    </w:p>
    <w:p w:rsidR="0087361D" w:rsidRPr="0087361D" w:rsidRDefault="0087361D" w:rsidP="0087361D">
      <w:pPr>
        <w:spacing w:line="240" w:lineRule="auto"/>
        <w:ind w:left="567" w:right="-1"/>
      </w:pPr>
    </w:p>
    <w:tbl>
      <w:tblPr>
        <w:tblStyle w:val="TableGrid"/>
        <w:tblW w:w="0" w:type="auto"/>
        <w:jc w:val="center"/>
        <w:tblLook w:val="04A0" w:firstRow="1" w:lastRow="0" w:firstColumn="1" w:lastColumn="0" w:noHBand="0" w:noVBand="1"/>
      </w:tblPr>
      <w:tblGrid>
        <w:gridCol w:w="1510"/>
        <w:gridCol w:w="1510"/>
        <w:gridCol w:w="1511"/>
      </w:tblGrid>
      <w:tr w:rsidR="0087361D" w:rsidRPr="0087361D" w:rsidTr="00205D81">
        <w:trPr>
          <w:trHeight w:val="262"/>
          <w:jc w:val="center"/>
        </w:trPr>
        <w:tc>
          <w:tcPr>
            <w:tcW w:w="1510" w:type="dxa"/>
          </w:tcPr>
          <w:p w:rsidR="0087361D" w:rsidRPr="0087361D" w:rsidRDefault="0087361D" w:rsidP="00205D81">
            <w:pPr>
              <w:ind w:right="-1"/>
              <w:rPr>
                <w:rFonts w:asciiTheme="minorHAnsi" w:hAnsiTheme="minorHAnsi"/>
              </w:rPr>
            </w:pPr>
            <w:r w:rsidRPr="0087361D">
              <w:rPr>
                <w:rFonts w:asciiTheme="minorHAnsi" w:hAnsiTheme="minorHAnsi"/>
              </w:rPr>
              <w:t>0.97</w:t>
            </w:r>
          </w:p>
        </w:tc>
        <w:tc>
          <w:tcPr>
            <w:tcW w:w="1510" w:type="dxa"/>
            <w:tcBorders>
              <w:top w:val="nil"/>
              <w:bottom w:val="nil"/>
            </w:tcBorders>
          </w:tcPr>
          <w:p w:rsidR="0087361D" w:rsidRPr="0087361D" w:rsidRDefault="0087361D" w:rsidP="00205D81">
            <w:pPr>
              <w:ind w:right="-1"/>
              <w:rPr>
                <w:rFonts w:asciiTheme="minorHAnsi" w:hAnsiTheme="minorHAnsi"/>
              </w:rPr>
            </w:pPr>
          </w:p>
        </w:tc>
        <w:tc>
          <w:tcPr>
            <w:tcW w:w="1511" w:type="dxa"/>
          </w:tcPr>
          <w:p w:rsidR="0087361D" w:rsidRPr="0087361D" w:rsidRDefault="0087361D" w:rsidP="00205D81">
            <w:pPr>
              <w:ind w:right="-1"/>
              <w:rPr>
                <w:rFonts w:asciiTheme="minorHAnsi" w:hAnsiTheme="minorHAnsi"/>
              </w:rPr>
            </w:pPr>
            <w:r w:rsidRPr="0087361D">
              <w:rPr>
                <w:rFonts w:asciiTheme="minorHAnsi" w:hAnsiTheme="minorHAnsi"/>
              </w:rPr>
              <w:t>99.7</w:t>
            </w:r>
          </w:p>
        </w:tc>
      </w:tr>
      <w:tr w:rsidR="0087361D" w:rsidRPr="0087361D" w:rsidTr="00205D81">
        <w:trPr>
          <w:trHeight w:val="277"/>
          <w:jc w:val="center"/>
        </w:trPr>
        <w:tc>
          <w:tcPr>
            <w:tcW w:w="1510" w:type="dxa"/>
          </w:tcPr>
          <w:p w:rsidR="0087361D" w:rsidRPr="0087361D" w:rsidRDefault="0087361D" w:rsidP="00205D81">
            <w:pPr>
              <w:ind w:right="-1"/>
              <w:rPr>
                <w:rFonts w:asciiTheme="minorHAnsi" w:hAnsiTheme="minorHAnsi"/>
              </w:rPr>
            </w:pPr>
            <w:r w:rsidRPr="0087361D">
              <w:rPr>
                <w:rFonts w:asciiTheme="minorHAnsi" w:hAnsiTheme="minorHAnsi"/>
              </w:rPr>
              <w:t>0.98</w:t>
            </w:r>
          </w:p>
        </w:tc>
        <w:tc>
          <w:tcPr>
            <w:tcW w:w="1510" w:type="dxa"/>
            <w:tcBorders>
              <w:top w:val="nil"/>
              <w:bottom w:val="nil"/>
            </w:tcBorders>
          </w:tcPr>
          <w:p w:rsidR="0087361D" w:rsidRPr="0087361D" w:rsidRDefault="0087361D" w:rsidP="00205D81">
            <w:pPr>
              <w:ind w:right="-1"/>
              <w:rPr>
                <w:rFonts w:asciiTheme="minorHAnsi" w:hAnsiTheme="minorHAnsi"/>
              </w:rPr>
            </w:pPr>
          </w:p>
        </w:tc>
        <w:tc>
          <w:tcPr>
            <w:tcW w:w="1511" w:type="dxa"/>
          </w:tcPr>
          <w:p w:rsidR="0087361D" w:rsidRPr="0087361D" w:rsidRDefault="0087361D" w:rsidP="00205D81">
            <w:pPr>
              <w:ind w:right="-1"/>
              <w:rPr>
                <w:rFonts w:asciiTheme="minorHAnsi" w:hAnsiTheme="minorHAnsi"/>
              </w:rPr>
            </w:pPr>
            <w:r w:rsidRPr="0087361D">
              <w:rPr>
                <w:rFonts w:asciiTheme="minorHAnsi" w:hAnsiTheme="minorHAnsi"/>
              </w:rPr>
              <w:t>99.8</w:t>
            </w:r>
          </w:p>
        </w:tc>
      </w:tr>
      <w:tr w:rsidR="0087361D" w:rsidRPr="0087361D" w:rsidTr="00205D81">
        <w:trPr>
          <w:trHeight w:val="262"/>
          <w:jc w:val="center"/>
        </w:trPr>
        <w:tc>
          <w:tcPr>
            <w:tcW w:w="1510" w:type="dxa"/>
          </w:tcPr>
          <w:p w:rsidR="0087361D" w:rsidRPr="0087361D" w:rsidRDefault="0087361D" w:rsidP="00205D81">
            <w:pPr>
              <w:ind w:right="-1"/>
              <w:rPr>
                <w:rFonts w:asciiTheme="minorHAnsi" w:hAnsiTheme="minorHAnsi"/>
              </w:rPr>
            </w:pPr>
            <w:r w:rsidRPr="0087361D">
              <w:rPr>
                <w:rFonts w:asciiTheme="minorHAnsi" w:hAnsiTheme="minorHAnsi"/>
              </w:rPr>
              <w:t>0.99</w:t>
            </w:r>
          </w:p>
        </w:tc>
        <w:tc>
          <w:tcPr>
            <w:tcW w:w="1510" w:type="dxa"/>
            <w:tcBorders>
              <w:top w:val="nil"/>
              <w:bottom w:val="nil"/>
            </w:tcBorders>
          </w:tcPr>
          <w:p w:rsidR="0087361D" w:rsidRPr="0087361D" w:rsidRDefault="0087361D" w:rsidP="00205D81">
            <w:pPr>
              <w:ind w:right="-1"/>
              <w:rPr>
                <w:rFonts w:asciiTheme="minorHAnsi" w:hAnsiTheme="minorHAnsi"/>
              </w:rPr>
            </w:pPr>
          </w:p>
        </w:tc>
        <w:tc>
          <w:tcPr>
            <w:tcW w:w="1511" w:type="dxa"/>
          </w:tcPr>
          <w:p w:rsidR="0087361D" w:rsidRPr="0087361D" w:rsidRDefault="0087361D" w:rsidP="00205D81">
            <w:pPr>
              <w:ind w:right="-1"/>
              <w:rPr>
                <w:rFonts w:asciiTheme="minorHAnsi" w:hAnsiTheme="minorHAnsi"/>
              </w:rPr>
            </w:pPr>
            <w:r w:rsidRPr="0087361D">
              <w:rPr>
                <w:rFonts w:asciiTheme="minorHAnsi" w:hAnsiTheme="minorHAnsi"/>
              </w:rPr>
              <w:t>99.9</w:t>
            </w:r>
          </w:p>
        </w:tc>
      </w:tr>
      <w:tr w:rsidR="0087361D" w:rsidRPr="0087361D" w:rsidTr="00205D81">
        <w:trPr>
          <w:trHeight w:val="277"/>
          <w:jc w:val="center"/>
        </w:trPr>
        <w:tc>
          <w:tcPr>
            <w:tcW w:w="1510" w:type="dxa"/>
          </w:tcPr>
          <w:p w:rsidR="0087361D" w:rsidRPr="0087361D" w:rsidRDefault="0087361D" w:rsidP="00205D81">
            <w:pPr>
              <w:ind w:right="-1"/>
              <w:rPr>
                <w:rFonts w:asciiTheme="minorHAnsi" w:hAnsiTheme="minorHAnsi"/>
              </w:rPr>
            </w:pPr>
            <w:r w:rsidRPr="0087361D">
              <w:rPr>
                <w:rFonts w:asciiTheme="minorHAnsi" w:hAnsiTheme="minorHAnsi"/>
              </w:rPr>
              <w:t>1.00</w:t>
            </w:r>
          </w:p>
        </w:tc>
        <w:tc>
          <w:tcPr>
            <w:tcW w:w="1510" w:type="dxa"/>
            <w:tcBorders>
              <w:top w:val="nil"/>
              <w:bottom w:val="nil"/>
            </w:tcBorders>
          </w:tcPr>
          <w:p w:rsidR="0087361D" w:rsidRPr="0087361D" w:rsidRDefault="0087361D" w:rsidP="00205D81">
            <w:pPr>
              <w:ind w:right="-1"/>
              <w:rPr>
                <w:rFonts w:asciiTheme="minorHAnsi" w:hAnsiTheme="minorHAnsi"/>
              </w:rPr>
            </w:pPr>
          </w:p>
        </w:tc>
        <w:tc>
          <w:tcPr>
            <w:tcW w:w="1511" w:type="dxa"/>
          </w:tcPr>
          <w:p w:rsidR="0087361D" w:rsidRPr="0087361D" w:rsidRDefault="0087361D" w:rsidP="00205D81">
            <w:pPr>
              <w:ind w:right="-1"/>
              <w:rPr>
                <w:rFonts w:asciiTheme="minorHAnsi" w:hAnsiTheme="minorHAnsi"/>
              </w:rPr>
            </w:pPr>
            <w:r w:rsidRPr="0087361D">
              <w:rPr>
                <w:rFonts w:asciiTheme="minorHAnsi" w:hAnsiTheme="minorHAnsi"/>
              </w:rPr>
              <w:t>100.0</w:t>
            </w:r>
          </w:p>
        </w:tc>
      </w:tr>
      <w:tr w:rsidR="0087361D" w:rsidRPr="0087361D" w:rsidTr="00205D81">
        <w:trPr>
          <w:trHeight w:val="277"/>
          <w:jc w:val="center"/>
        </w:trPr>
        <w:tc>
          <w:tcPr>
            <w:tcW w:w="1510" w:type="dxa"/>
          </w:tcPr>
          <w:p w:rsidR="0087361D" w:rsidRPr="0087361D" w:rsidRDefault="0087361D" w:rsidP="00205D81">
            <w:pPr>
              <w:ind w:right="-1"/>
              <w:rPr>
                <w:rFonts w:asciiTheme="minorHAnsi" w:hAnsiTheme="minorHAnsi"/>
              </w:rPr>
            </w:pPr>
            <w:r w:rsidRPr="0087361D">
              <w:rPr>
                <w:rFonts w:asciiTheme="minorHAnsi" w:hAnsiTheme="minorHAnsi"/>
              </w:rPr>
              <w:t>1.10</w:t>
            </w:r>
          </w:p>
        </w:tc>
        <w:tc>
          <w:tcPr>
            <w:tcW w:w="1510" w:type="dxa"/>
            <w:tcBorders>
              <w:top w:val="nil"/>
              <w:bottom w:val="nil"/>
            </w:tcBorders>
          </w:tcPr>
          <w:p w:rsidR="0087361D" w:rsidRPr="0087361D" w:rsidRDefault="0087361D" w:rsidP="00205D81">
            <w:pPr>
              <w:ind w:right="-1"/>
              <w:rPr>
                <w:rFonts w:asciiTheme="minorHAnsi" w:hAnsiTheme="minorHAnsi"/>
              </w:rPr>
            </w:pPr>
          </w:p>
        </w:tc>
        <w:tc>
          <w:tcPr>
            <w:tcW w:w="1511" w:type="dxa"/>
          </w:tcPr>
          <w:p w:rsidR="0087361D" w:rsidRPr="0087361D" w:rsidRDefault="0087361D" w:rsidP="00205D81">
            <w:pPr>
              <w:ind w:right="-1"/>
              <w:rPr>
                <w:rFonts w:asciiTheme="minorHAnsi" w:hAnsiTheme="minorHAnsi"/>
              </w:rPr>
            </w:pPr>
            <w:r w:rsidRPr="0087361D">
              <w:rPr>
                <w:rFonts w:asciiTheme="minorHAnsi" w:hAnsiTheme="minorHAnsi"/>
              </w:rPr>
              <w:t>101.0</w:t>
            </w:r>
          </w:p>
        </w:tc>
      </w:tr>
    </w:tbl>
    <w:p w:rsidR="0087361D" w:rsidRPr="0087361D" w:rsidRDefault="0087361D" w:rsidP="0087361D">
      <w:pPr>
        <w:spacing w:line="240" w:lineRule="auto"/>
        <w:ind w:left="567" w:right="-1"/>
        <w:jc w:val="both"/>
      </w:pPr>
    </w:p>
    <w:p w:rsidR="0087361D" w:rsidRPr="0087361D" w:rsidRDefault="0087361D" w:rsidP="0087361D">
      <w:pPr>
        <w:spacing w:line="240" w:lineRule="auto"/>
        <w:ind w:left="567" w:right="-1"/>
      </w:pPr>
      <w:r w:rsidRPr="0087361D">
        <w:t xml:space="preserve">It is good practice to write down all digits showing on a digital meter. </w:t>
      </w:r>
    </w:p>
    <w:p w:rsidR="0087361D" w:rsidRPr="0087361D" w:rsidRDefault="0087361D" w:rsidP="0087361D">
      <w:pPr>
        <w:spacing w:line="240" w:lineRule="auto"/>
        <w:ind w:left="567" w:right="-1"/>
      </w:pPr>
    </w:p>
    <w:p w:rsidR="0087361D" w:rsidRPr="0087361D" w:rsidRDefault="0087361D" w:rsidP="0087361D">
      <w:pPr>
        <w:spacing w:line="240" w:lineRule="auto"/>
        <w:ind w:left="567" w:right="-1"/>
      </w:pPr>
      <w:r w:rsidRPr="0087361D">
        <w:t>Calculated quantities should be shown to the number of significant figures of the data with the least number of significant figures.</w:t>
      </w:r>
    </w:p>
    <w:p w:rsidR="0087361D" w:rsidRPr="0087361D" w:rsidRDefault="0087361D" w:rsidP="0087361D">
      <w:pPr>
        <w:spacing w:line="240" w:lineRule="auto"/>
        <w:ind w:left="567" w:right="-1"/>
      </w:pPr>
    </w:p>
    <w:p w:rsidR="0087361D" w:rsidRPr="0087361D" w:rsidRDefault="0087361D" w:rsidP="0087361D">
      <w:pPr>
        <w:spacing w:line="240" w:lineRule="auto"/>
        <w:ind w:left="567" w:right="-1"/>
      </w:pPr>
      <w:r w:rsidRPr="0087361D">
        <w:t>Example:</w:t>
      </w:r>
    </w:p>
    <w:p w:rsidR="0087361D" w:rsidRPr="0087361D" w:rsidRDefault="0087361D" w:rsidP="0087361D">
      <w:pPr>
        <w:spacing w:line="240" w:lineRule="auto"/>
        <w:ind w:left="567" w:right="-1"/>
      </w:pPr>
      <w:r w:rsidRPr="0087361D">
        <w:t xml:space="preserve">Calculate the size of an object if the magnification of a photo is </w:t>
      </w:r>
      <w:r w:rsidRPr="0087361D">
        <w:rPr>
          <w:rFonts w:cs="Arial"/>
        </w:rPr>
        <w:t>×</w:t>
      </w:r>
      <w:r w:rsidRPr="0087361D">
        <w:t>25 and it is measured to be 24.6 mm on the photo.</w:t>
      </w:r>
    </w:p>
    <w:p w:rsidR="0087361D" w:rsidRPr="0087361D" w:rsidRDefault="0087361D" w:rsidP="0087361D">
      <w:pPr>
        <w:spacing w:line="240" w:lineRule="auto"/>
        <w:ind w:left="567" w:right="-1"/>
        <w:jc w:val="both"/>
      </w:pPr>
    </w:p>
    <w:p w:rsidR="0087361D" w:rsidRPr="0087361D" w:rsidRDefault="0087361D" w:rsidP="0087361D">
      <w:pPr>
        <w:spacing w:line="240" w:lineRule="auto"/>
        <w:ind w:left="567" w:right="-1"/>
        <w:jc w:val="both"/>
      </w:pPr>
      <m:oMath>
        <m:r>
          <w:rPr>
            <w:rFonts w:ascii="Cambria Math" w:hAnsi="Cambria Math"/>
          </w:rPr>
          <m:t xml:space="preserve">size of real object= </m:t>
        </m:r>
        <m:f>
          <m:fPr>
            <m:ctrlPr>
              <w:rPr>
                <w:rFonts w:ascii="Cambria Math" w:hAnsi="Cambria Math"/>
                <w:i/>
              </w:rPr>
            </m:ctrlPr>
          </m:fPr>
          <m:num>
            <m:r>
              <w:rPr>
                <w:rFonts w:ascii="Cambria Math" w:hAnsi="Cambria Math"/>
              </w:rPr>
              <m:t>size of image</m:t>
            </m:r>
          </m:num>
          <m:den>
            <m:r>
              <w:rPr>
                <w:rFonts w:ascii="Cambria Math" w:hAnsi="Cambria Math"/>
              </w:rPr>
              <m:t>magnification</m:t>
            </m:r>
          </m:den>
        </m:f>
      </m:oMath>
      <w:r w:rsidRPr="0087361D">
        <w:t xml:space="preserve"> </w:t>
      </w:r>
    </w:p>
    <w:p w:rsidR="0087361D" w:rsidRPr="0087361D" w:rsidRDefault="0087361D" w:rsidP="0087361D">
      <w:pPr>
        <w:spacing w:line="240" w:lineRule="auto"/>
        <w:ind w:left="567" w:right="-1"/>
        <w:jc w:val="both"/>
      </w:pPr>
    </w:p>
    <w:p w:rsidR="0087361D" w:rsidRPr="0087361D" w:rsidRDefault="0087361D" w:rsidP="0087361D">
      <w:pPr>
        <w:spacing w:line="240" w:lineRule="auto"/>
        <w:ind w:left="567" w:right="-1"/>
        <w:jc w:val="both"/>
      </w:pPr>
      <m:oMath>
        <m:r>
          <w:rPr>
            <w:rFonts w:ascii="Cambria Math" w:hAnsi="Cambria Math"/>
          </w:rPr>
          <m:t xml:space="preserve">size of real object= </m:t>
        </m:r>
        <m:f>
          <m:fPr>
            <m:ctrlPr>
              <w:rPr>
                <w:rFonts w:ascii="Cambria Math" w:hAnsi="Cambria Math"/>
                <w:i/>
              </w:rPr>
            </m:ctrlPr>
          </m:fPr>
          <m:num>
            <m:r>
              <w:rPr>
                <w:rFonts w:ascii="Cambria Math" w:hAnsi="Cambria Math"/>
              </w:rPr>
              <m:t>24.6 ×</m:t>
            </m:r>
            <m:sSup>
              <m:sSupPr>
                <m:ctrlPr>
                  <w:rPr>
                    <w:rFonts w:ascii="Cambria Math" w:hAnsi="Cambria Math"/>
                    <w:i/>
                  </w:rPr>
                </m:ctrlPr>
              </m:sSupPr>
              <m:e>
                <m:r>
                  <w:rPr>
                    <w:rFonts w:ascii="Cambria Math" w:hAnsi="Cambria Math"/>
                  </w:rPr>
                  <m:t>10</m:t>
                </m:r>
              </m:e>
              <m:sup>
                <m:r>
                  <w:rPr>
                    <w:rFonts w:ascii="Cambria Math" w:hAnsi="Cambria Math"/>
                  </w:rPr>
                  <m:t>-3</m:t>
                </m:r>
              </m:sup>
            </m:sSup>
          </m:num>
          <m:den>
            <m:r>
              <w:rPr>
                <w:rFonts w:ascii="Cambria Math" w:hAnsi="Cambria Math"/>
              </w:rPr>
              <m:t>25</m:t>
            </m:r>
          </m:den>
        </m:f>
      </m:oMath>
      <w:r w:rsidRPr="0087361D">
        <w:t xml:space="preserve"> </w:t>
      </w:r>
    </w:p>
    <w:p w:rsidR="0087361D" w:rsidRPr="0087361D" w:rsidRDefault="0087361D" w:rsidP="0087361D">
      <w:pPr>
        <w:spacing w:line="240" w:lineRule="auto"/>
        <w:ind w:left="567" w:right="-1"/>
        <w:jc w:val="both"/>
      </w:pPr>
    </w:p>
    <w:p w:rsidR="0087361D" w:rsidRPr="0087361D" w:rsidRDefault="0087361D" w:rsidP="0087361D">
      <w:pPr>
        <w:spacing w:line="240" w:lineRule="auto"/>
        <w:ind w:left="567" w:right="-1"/>
        <w:jc w:val="both"/>
      </w:pPr>
      <m:oMath>
        <m:r>
          <w:rPr>
            <w:rFonts w:ascii="Cambria Math" w:hAnsi="Cambria Math"/>
          </w:rPr>
          <m:t xml:space="preserve">size of real object= 9.8 × </m:t>
        </m:r>
        <m:sSup>
          <m:sSupPr>
            <m:ctrlPr>
              <w:rPr>
                <w:rFonts w:ascii="Cambria Math" w:hAnsi="Cambria Math"/>
                <w:i/>
              </w:rPr>
            </m:ctrlPr>
          </m:sSupPr>
          <m:e>
            <m:r>
              <w:rPr>
                <w:rFonts w:ascii="Cambria Math" w:hAnsi="Cambria Math"/>
              </w:rPr>
              <m:t>10</m:t>
            </m:r>
          </m:e>
          <m:sup>
            <m:r>
              <w:rPr>
                <w:rFonts w:ascii="Cambria Math" w:hAnsi="Cambria Math"/>
              </w:rPr>
              <m:t>-4</m:t>
            </m:r>
          </m:sup>
        </m:sSup>
      </m:oMath>
      <w:r w:rsidRPr="0087361D">
        <w:t xml:space="preserve"> </w:t>
      </w:r>
    </w:p>
    <w:p w:rsidR="0087361D" w:rsidRPr="0087361D" w:rsidRDefault="0087361D" w:rsidP="0087361D">
      <w:pPr>
        <w:spacing w:line="240" w:lineRule="auto"/>
        <w:ind w:left="567" w:right="-1"/>
        <w:jc w:val="both"/>
      </w:pPr>
    </w:p>
    <w:p w:rsidR="0087361D" w:rsidRPr="0087361D" w:rsidRDefault="0087361D" w:rsidP="0087361D">
      <w:pPr>
        <w:spacing w:line="240" w:lineRule="auto"/>
        <w:ind w:left="567" w:right="-1"/>
        <w:jc w:val="both"/>
      </w:pPr>
      <w:r w:rsidRPr="0087361D">
        <w:t>Note that the size of the real object can only be quoted to two significant figures as the magnification is only quoted to two significant figures.</w:t>
      </w:r>
    </w:p>
    <w:p w:rsidR="0087361D" w:rsidRPr="0087361D" w:rsidRDefault="0087361D" w:rsidP="0087361D">
      <w:pPr>
        <w:spacing w:line="240" w:lineRule="auto"/>
        <w:ind w:left="567" w:right="-1"/>
        <w:jc w:val="both"/>
      </w:pPr>
    </w:p>
    <w:p w:rsidR="0087361D" w:rsidRPr="0087361D" w:rsidRDefault="0087361D" w:rsidP="0087361D">
      <w:pPr>
        <w:spacing w:line="240" w:lineRule="auto"/>
        <w:ind w:left="567" w:right="-1"/>
        <w:jc w:val="both"/>
      </w:pPr>
      <w:r w:rsidRPr="0087361D">
        <w:t>Equipment measuring to half a unit (</w:t>
      </w:r>
      <w:proofErr w:type="spellStart"/>
      <w:r w:rsidRPr="0087361D">
        <w:t>eg</w:t>
      </w:r>
      <w:proofErr w:type="spellEnd"/>
      <w:r w:rsidRPr="0087361D">
        <w:t xml:space="preserve"> a thermometer measuring to 0.5 </w:t>
      </w:r>
      <w:r w:rsidRPr="0087361D">
        <w:rPr>
          <w:rFonts w:cs="Arial"/>
        </w:rPr>
        <w:t>°</w:t>
      </w:r>
      <w:r w:rsidRPr="0087361D">
        <w:t>C) should have measurements recorded to one decimal place (</w:t>
      </w:r>
      <w:proofErr w:type="spellStart"/>
      <w:r w:rsidRPr="0087361D">
        <w:t>eg</w:t>
      </w:r>
      <w:proofErr w:type="spellEnd"/>
      <w:r w:rsidRPr="0087361D">
        <w:t xml:space="preserve"> 1.0 </w:t>
      </w:r>
      <w:r w:rsidRPr="0087361D">
        <w:rPr>
          <w:rFonts w:cs="Arial"/>
        </w:rPr>
        <w:t>°</w:t>
      </w:r>
      <w:r w:rsidRPr="0087361D">
        <w:t xml:space="preserve">C, 2.5 </w:t>
      </w:r>
      <w:r w:rsidRPr="0087361D">
        <w:rPr>
          <w:rFonts w:cs="Arial"/>
        </w:rPr>
        <w:t>°</w:t>
      </w:r>
      <w:r w:rsidRPr="0087361D">
        <w:t xml:space="preserve">C). The uncertainty in these measurements would be </w:t>
      </w:r>
      <w:r w:rsidRPr="0087361D">
        <w:rPr>
          <w:rFonts w:cs="Arial"/>
        </w:rPr>
        <w:t>±</w:t>
      </w:r>
      <w:r w:rsidRPr="0087361D">
        <w:t xml:space="preserve">0.25, but this would be rounded to the same number of decimal places (giving measurements quoted with uncertainty of (1.0 </w:t>
      </w:r>
      <w:r w:rsidRPr="0087361D">
        <w:rPr>
          <w:rFonts w:cs="Arial"/>
        </w:rPr>
        <w:t>±</w:t>
      </w:r>
      <w:r w:rsidRPr="0087361D">
        <w:t xml:space="preserve"> 0.3) </w:t>
      </w:r>
      <w:r w:rsidRPr="0087361D">
        <w:rPr>
          <w:rFonts w:cs="Arial"/>
        </w:rPr>
        <w:t>°</w:t>
      </w:r>
      <w:r w:rsidRPr="0087361D">
        <w:t xml:space="preserve">C </w:t>
      </w:r>
      <w:proofErr w:type="spellStart"/>
      <w:r w:rsidRPr="0087361D">
        <w:t>etc</w:t>
      </w:r>
      <w:proofErr w:type="spellEnd"/>
      <w:r w:rsidRPr="0087361D">
        <w:t>).</w:t>
      </w:r>
    </w:p>
    <w:p w:rsidR="0087361D" w:rsidRPr="0087361D" w:rsidRDefault="0087361D" w:rsidP="0087361D">
      <w:pPr>
        <w:spacing w:line="240" w:lineRule="auto"/>
        <w:ind w:left="567" w:right="-1"/>
      </w:pPr>
    </w:p>
    <w:sectPr w:rsidR="0087361D" w:rsidRPr="0087361D" w:rsidSect="0087361D">
      <w:pgSz w:w="11906" w:h="16838"/>
      <w:pgMar w:top="993" w:right="99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B1792"/>
    <w:multiLevelType w:val="hybridMultilevel"/>
    <w:tmpl w:val="EE2EDB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26ED14E8"/>
    <w:multiLevelType w:val="hybridMultilevel"/>
    <w:tmpl w:val="A7F866AE"/>
    <w:lvl w:ilvl="0" w:tplc="66A08A2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7067EC"/>
    <w:multiLevelType w:val="hybridMultilevel"/>
    <w:tmpl w:val="B1FED0E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61D"/>
    <w:rsid w:val="0080107F"/>
    <w:rsid w:val="0087361D"/>
    <w:rsid w:val="00B02773"/>
    <w:rsid w:val="00BB34A8"/>
    <w:rsid w:val="00DA3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19506-8D30-4826-A4B4-B0BAEB2F5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aliases w:val="~Subtitle"/>
    <w:basedOn w:val="Normal"/>
    <w:next w:val="Normal"/>
    <w:link w:val="Heading2Char"/>
    <w:uiPriority w:val="1"/>
    <w:qFormat/>
    <w:rsid w:val="0087361D"/>
    <w:pPr>
      <w:pBdr>
        <w:bottom w:val="single" w:sz="24" w:space="3" w:color="412878"/>
      </w:pBdr>
      <w:tabs>
        <w:tab w:val="left" w:pos="0"/>
      </w:tabs>
      <w:spacing w:after="0" w:line="320" w:lineRule="atLeast"/>
      <w:ind w:left="-1134" w:firstLine="1134"/>
      <w:outlineLvl w:val="1"/>
    </w:pPr>
    <w:rPr>
      <w:rFonts w:ascii="Arial" w:eastAsiaTheme="majorEastAsia" w:hAnsi="Arial" w:cstheme="majorBidi"/>
      <w:bCs/>
      <w:sz w:val="32"/>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61D"/>
    <w:pPr>
      <w:spacing w:after="0" w:line="260" w:lineRule="atLeast"/>
      <w:ind w:left="720"/>
      <w:contextualSpacing/>
    </w:pPr>
    <w:rPr>
      <w:rFonts w:ascii="Arial" w:eastAsia="Times New Roman" w:hAnsi="Arial" w:cs="Times New Roman"/>
      <w:szCs w:val="24"/>
      <w:lang w:eastAsia="en-GB"/>
    </w:rPr>
  </w:style>
  <w:style w:type="character" w:customStyle="1" w:styleId="Heading2Char">
    <w:name w:val="Heading 2 Char"/>
    <w:aliases w:val="~Subtitle Char"/>
    <w:basedOn w:val="DefaultParagraphFont"/>
    <w:link w:val="Heading2"/>
    <w:uiPriority w:val="1"/>
    <w:rsid w:val="0087361D"/>
    <w:rPr>
      <w:rFonts w:ascii="Arial" w:eastAsiaTheme="majorEastAsia" w:hAnsi="Arial" w:cstheme="majorBidi"/>
      <w:bCs/>
      <w:sz w:val="32"/>
      <w:szCs w:val="26"/>
      <w:lang w:eastAsia="en-GB"/>
    </w:rPr>
  </w:style>
  <w:style w:type="table" w:styleId="TableGrid">
    <w:name w:val="Table Grid"/>
    <w:basedOn w:val="TableNormal"/>
    <w:uiPriority w:val="59"/>
    <w:rsid w:val="0087361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Seymour</dc:creator>
  <cp:keywords/>
  <dc:description/>
  <cp:lastModifiedBy>Rachel Seymour</cp:lastModifiedBy>
  <cp:revision>2</cp:revision>
  <dcterms:created xsi:type="dcterms:W3CDTF">2015-09-27T20:55:00Z</dcterms:created>
  <dcterms:modified xsi:type="dcterms:W3CDTF">2015-11-03T20:48:00Z</dcterms:modified>
</cp:coreProperties>
</file>