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6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780"/>
        <w:gridCol w:w="2880"/>
        <w:gridCol w:w="900"/>
        <w:gridCol w:w="1353"/>
      </w:tblGrid>
      <w:tr w:rsidR="00BC1D79" w:rsidRPr="00534510" w14:paraId="64A81BD8" w14:textId="77777777" w:rsidTr="003F1886">
        <w:trPr>
          <w:cantSplit/>
          <w:tblHeader/>
        </w:trPr>
        <w:tc>
          <w:tcPr>
            <w:tcW w:w="1253" w:type="dxa"/>
            <w:shd w:val="clear" w:color="auto" w:fill="F7E1D0"/>
            <w:vAlign w:val="center"/>
          </w:tcPr>
          <w:p w14:paraId="467191D8" w14:textId="77777777" w:rsidR="00BC1D79" w:rsidRPr="00534510" w:rsidRDefault="00BC1D79" w:rsidP="00534510">
            <w:pPr>
              <w:pStyle w:val="07TableText"/>
              <w:rPr>
                <w:rStyle w:val="12Bold"/>
              </w:rPr>
            </w:pPr>
            <w:r w:rsidRPr="00534510">
              <w:rPr>
                <w:rStyle w:val="12Bold"/>
              </w:rPr>
              <w:t>Question</w:t>
            </w:r>
          </w:p>
        </w:tc>
        <w:tc>
          <w:tcPr>
            <w:tcW w:w="3780" w:type="dxa"/>
            <w:shd w:val="clear" w:color="auto" w:fill="F7E1D0"/>
            <w:vAlign w:val="center"/>
          </w:tcPr>
          <w:p w14:paraId="0DF4DA12" w14:textId="77777777" w:rsidR="00BC1D79" w:rsidRPr="00534510" w:rsidRDefault="00BC1D79" w:rsidP="00534510">
            <w:pPr>
              <w:pStyle w:val="07TableText"/>
              <w:rPr>
                <w:rStyle w:val="12Bold"/>
              </w:rPr>
            </w:pPr>
            <w:r w:rsidRPr="00534510">
              <w:rPr>
                <w:rStyle w:val="12Bold"/>
              </w:rPr>
              <w:t>Answers</w:t>
            </w:r>
          </w:p>
        </w:tc>
        <w:tc>
          <w:tcPr>
            <w:tcW w:w="2880" w:type="dxa"/>
            <w:shd w:val="clear" w:color="auto" w:fill="F7E1D0"/>
            <w:vAlign w:val="center"/>
          </w:tcPr>
          <w:p w14:paraId="055EACC6" w14:textId="77777777" w:rsidR="00BC1D79" w:rsidRPr="00534510" w:rsidRDefault="00BC1D79" w:rsidP="00534510">
            <w:pPr>
              <w:pStyle w:val="07TableText"/>
              <w:rPr>
                <w:rStyle w:val="12Bold"/>
              </w:rPr>
            </w:pPr>
            <w:r w:rsidRPr="00534510">
              <w:rPr>
                <w:rStyle w:val="12Bold"/>
              </w:rPr>
              <w:t>Extra information</w:t>
            </w:r>
          </w:p>
        </w:tc>
        <w:tc>
          <w:tcPr>
            <w:tcW w:w="900" w:type="dxa"/>
            <w:shd w:val="clear" w:color="auto" w:fill="F7E1D0"/>
            <w:vAlign w:val="center"/>
          </w:tcPr>
          <w:p w14:paraId="1C16DF4E" w14:textId="77777777" w:rsidR="00BC1D79" w:rsidRPr="00534510" w:rsidRDefault="00BC1D79" w:rsidP="00534510">
            <w:pPr>
              <w:pStyle w:val="07TableText"/>
              <w:rPr>
                <w:rStyle w:val="12Bold"/>
              </w:rPr>
            </w:pPr>
            <w:r w:rsidRPr="00534510">
              <w:rPr>
                <w:rStyle w:val="12Bold"/>
              </w:rPr>
              <w:t>Mark</w:t>
            </w:r>
          </w:p>
        </w:tc>
        <w:tc>
          <w:tcPr>
            <w:tcW w:w="1353" w:type="dxa"/>
            <w:shd w:val="clear" w:color="auto" w:fill="F7E1D0"/>
            <w:vAlign w:val="center"/>
          </w:tcPr>
          <w:p w14:paraId="34816FBB" w14:textId="77777777" w:rsidR="00BC1D79" w:rsidRPr="001A09BC" w:rsidRDefault="00BC1D79" w:rsidP="00AB1DCC">
            <w:pPr>
              <w:pStyle w:val="07TableText"/>
              <w:rPr>
                <w:rStyle w:val="12Bold"/>
              </w:rPr>
            </w:pPr>
            <w:r w:rsidRPr="001A09BC">
              <w:rPr>
                <w:rStyle w:val="12Bold"/>
              </w:rPr>
              <w:t xml:space="preserve">AO / </w:t>
            </w:r>
            <w:r w:rsidR="001A09BC" w:rsidRPr="001A09BC">
              <w:rPr>
                <w:rStyle w:val="12Bold"/>
              </w:rPr>
              <w:br/>
            </w:r>
            <w:r w:rsidRPr="001A09BC">
              <w:rPr>
                <w:rStyle w:val="12Bold"/>
              </w:rPr>
              <w:t>Spec</w:t>
            </w:r>
            <w:r w:rsidR="00534510" w:rsidRPr="001A09BC">
              <w:rPr>
                <w:rStyle w:val="12Bold"/>
              </w:rPr>
              <w:t xml:space="preserve"> </w:t>
            </w:r>
            <w:r w:rsidR="00AB1DCC">
              <w:rPr>
                <w:rStyle w:val="12Bold"/>
              </w:rPr>
              <w:t>r</w:t>
            </w:r>
            <w:r w:rsidRPr="001A09BC">
              <w:rPr>
                <w:rStyle w:val="12Bold"/>
              </w:rPr>
              <w:t>ef</w:t>
            </w:r>
            <w:r w:rsidR="007E73D0">
              <w:rPr>
                <w:rStyle w:val="12Bold"/>
              </w:rPr>
              <w:t>.</w:t>
            </w:r>
          </w:p>
        </w:tc>
      </w:tr>
      <w:tr w:rsidR="00BC1D79" w:rsidRPr="00644591" w14:paraId="0377EE42" w14:textId="77777777" w:rsidTr="003F1886">
        <w:trPr>
          <w:cantSplit/>
        </w:trPr>
        <w:tc>
          <w:tcPr>
            <w:tcW w:w="1253" w:type="dxa"/>
          </w:tcPr>
          <w:p w14:paraId="20410F2D" w14:textId="77777777" w:rsidR="00BC1D79" w:rsidRPr="004F61FD" w:rsidRDefault="00BC1D79" w:rsidP="0013251B">
            <w:pPr>
              <w:pStyle w:val="07TableText"/>
              <w:rPr>
                <w:b/>
              </w:rPr>
            </w:pPr>
            <w:r w:rsidRPr="004F61FD">
              <w:rPr>
                <w:b/>
              </w:rPr>
              <w:t>01</w:t>
            </w:r>
          </w:p>
        </w:tc>
        <w:tc>
          <w:tcPr>
            <w:tcW w:w="3780" w:type="dxa"/>
          </w:tcPr>
          <w:p w14:paraId="7AF005CA" w14:textId="77777777" w:rsidR="00BC1D79" w:rsidRPr="00644591" w:rsidRDefault="00BC1D79" w:rsidP="00632414">
            <w:pPr>
              <w:pStyle w:val="07TableText"/>
              <w:jc w:val="left"/>
            </w:pPr>
            <w:r w:rsidRPr="00644591">
              <w:t>particles</w:t>
            </w:r>
          </w:p>
          <w:p w14:paraId="651B0B6B" w14:textId="77777777" w:rsidR="00BC1D79" w:rsidRPr="00644591" w:rsidRDefault="00BC1D79" w:rsidP="00632414">
            <w:pPr>
              <w:pStyle w:val="07TableText"/>
              <w:jc w:val="left"/>
            </w:pPr>
            <w:r w:rsidRPr="00644591">
              <w:t>bonds</w:t>
            </w:r>
          </w:p>
          <w:p w14:paraId="5991FD95" w14:textId="77777777" w:rsidR="00BC1D79" w:rsidRPr="00644591" w:rsidRDefault="00BC1D79" w:rsidP="00632414">
            <w:pPr>
              <w:pStyle w:val="07TableText"/>
              <w:jc w:val="left"/>
            </w:pPr>
            <w:r w:rsidRPr="00644591">
              <w:t>temperature</w:t>
            </w:r>
          </w:p>
          <w:p w14:paraId="50BA24AE" w14:textId="77777777" w:rsidR="00BC1D79" w:rsidRPr="00644591" w:rsidRDefault="00BC1D79" w:rsidP="00632414">
            <w:pPr>
              <w:pStyle w:val="07TableText"/>
              <w:jc w:val="left"/>
            </w:pPr>
            <w:r w:rsidRPr="00644591">
              <w:t>activation</w:t>
            </w:r>
          </w:p>
          <w:p w14:paraId="101E021A" w14:textId="77777777" w:rsidR="00BC1D79" w:rsidRPr="00644591" w:rsidRDefault="00BC1D79" w:rsidP="00632414">
            <w:pPr>
              <w:pStyle w:val="07TableText"/>
              <w:jc w:val="left"/>
            </w:pPr>
            <w:r w:rsidRPr="00644591">
              <w:t>catalyst</w:t>
            </w:r>
          </w:p>
        </w:tc>
        <w:tc>
          <w:tcPr>
            <w:tcW w:w="2880" w:type="dxa"/>
          </w:tcPr>
          <w:p w14:paraId="6A435F95" w14:textId="77777777" w:rsidR="00BC1D79" w:rsidRPr="00644591" w:rsidRDefault="00BC1D79" w:rsidP="00632414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35B6C38D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  <w:p w14:paraId="3F78CBB1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  <w:p w14:paraId="182B2C7B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  <w:p w14:paraId="4B5622BB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  <w:p w14:paraId="427F34AD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</w:tc>
        <w:tc>
          <w:tcPr>
            <w:tcW w:w="1353" w:type="dxa"/>
          </w:tcPr>
          <w:p w14:paraId="2514BB66" w14:textId="77777777" w:rsidR="00BC1D79" w:rsidRPr="001A09BC" w:rsidRDefault="00BC1D79" w:rsidP="0013251B">
            <w:pPr>
              <w:pStyle w:val="07TableText"/>
            </w:pPr>
            <w:r w:rsidRPr="001A09BC">
              <w:t>AO1</w:t>
            </w:r>
          </w:p>
          <w:p w14:paraId="2765F6C6" w14:textId="77777777" w:rsidR="00BC1D79" w:rsidRPr="001A09BC" w:rsidRDefault="00BC1D79" w:rsidP="0013251B">
            <w:pPr>
              <w:pStyle w:val="07TableText"/>
            </w:pPr>
            <w:r w:rsidRPr="001A09BC">
              <w:t>C6.1.3</w:t>
            </w:r>
          </w:p>
          <w:p w14:paraId="0DB8BEAF" w14:textId="77777777" w:rsidR="00BC1D79" w:rsidRPr="001A09BC" w:rsidRDefault="00BC1D79" w:rsidP="001A09BC">
            <w:pPr>
              <w:pStyle w:val="07TableText"/>
            </w:pPr>
            <w:r w:rsidRPr="001A09BC">
              <w:t>C6.1.4</w:t>
            </w:r>
          </w:p>
        </w:tc>
      </w:tr>
      <w:tr w:rsidR="00BC1D79" w:rsidRPr="00644591" w14:paraId="415B9BAC" w14:textId="77777777" w:rsidTr="003F1886">
        <w:trPr>
          <w:cantSplit/>
        </w:trPr>
        <w:tc>
          <w:tcPr>
            <w:tcW w:w="1253" w:type="dxa"/>
          </w:tcPr>
          <w:p w14:paraId="2AFC13AC" w14:textId="77777777" w:rsidR="00BC1D79" w:rsidRPr="004F61FD" w:rsidRDefault="00BC1D79" w:rsidP="0013251B">
            <w:pPr>
              <w:pStyle w:val="07TableText"/>
              <w:rPr>
                <w:b/>
              </w:rPr>
            </w:pPr>
            <w:r w:rsidRPr="004F61FD">
              <w:rPr>
                <w:b/>
              </w:rPr>
              <w:t>02.1</w:t>
            </w:r>
          </w:p>
        </w:tc>
        <w:tc>
          <w:tcPr>
            <w:tcW w:w="3780" w:type="dxa"/>
          </w:tcPr>
          <w:p w14:paraId="238B8215" w14:textId="77777777" w:rsidR="00BC1D79" w:rsidRPr="00644591" w:rsidRDefault="00BC1D79" w:rsidP="00632414">
            <w:pPr>
              <w:pStyle w:val="07TableText"/>
              <w:jc w:val="left"/>
            </w:pPr>
            <w:r w:rsidRPr="00644591">
              <w:t>temperature</w:t>
            </w:r>
          </w:p>
          <w:p w14:paraId="3A0A15E1" w14:textId="77777777" w:rsidR="00BC1D79" w:rsidRPr="00644591" w:rsidRDefault="00BC1D79" w:rsidP="003D2159">
            <w:pPr>
              <w:pStyle w:val="07TableText"/>
              <w:jc w:val="left"/>
            </w:pPr>
            <w:r w:rsidRPr="00644591">
              <w:t>pressure</w:t>
            </w:r>
          </w:p>
        </w:tc>
        <w:tc>
          <w:tcPr>
            <w:tcW w:w="2880" w:type="dxa"/>
          </w:tcPr>
          <w:p w14:paraId="2FF61FB2" w14:textId="77777777" w:rsidR="00BC1D79" w:rsidRPr="00644591" w:rsidRDefault="00760A24" w:rsidP="00632414">
            <w:pPr>
              <w:pStyle w:val="07TableText"/>
              <w:jc w:val="left"/>
            </w:pPr>
            <w:r>
              <w:t>Must be in this order</w:t>
            </w:r>
            <w:r w:rsidR="00FF7ED8">
              <w:t>.</w:t>
            </w:r>
          </w:p>
        </w:tc>
        <w:tc>
          <w:tcPr>
            <w:tcW w:w="900" w:type="dxa"/>
          </w:tcPr>
          <w:p w14:paraId="102ACA08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  <w:p w14:paraId="54954AA1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</w:tc>
        <w:tc>
          <w:tcPr>
            <w:tcW w:w="1353" w:type="dxa"/>
          </w:tcPr>
          <w:p w14:paraId="7E5CE564" w14:textId="77777777" w:rsidR="00BC1D79" w:rsidRPr="001A09BC" w:rsidRDefault="00BC1D79" w:rsidP="0013251B">
            <w:pPr>
              <w:pStyle w:val="07TableText"/>
            </w:pPr>
            <w:r w:rsidRPr="001A09BC">
              <w:t>AO1</w:t>
            </w:r>
          </w:p>
          <w:p w14:paraId="4CD9248A" w14:textId="77777777" w:rsidR="00BC1D79" w:rsidRPr="001A09BC" w:rsidRDefault="00BC1D79" w:rsidP="0013251B">
            <w:pPr>
              <w:pStyle w:val="07TableText"/>
            </w:pPr>
            <w:r w:rsidRPr="001A09BC">
              <w:t>C6.1.2</w:t>
            </w:r>
          </w:p>
        </w:tc>
      </w:tr>
      <w:tr w:rsidR="00BC1D79" w:rsidRPr="00644591" w14:paraId="3377F382" w14:textId="77777777" w:rsidTr="003F1886">
        <w:trPr>
          <w:cantSplit/>
        </w:trPr>
        <w:tc>
          <w:tcPr>
            <w:tcW w:w="1253" w:type="dxa"/>
          </w:tcPr>
          <w:p w14:paraId="726FF1A5" w14:textId="77777777" w:rsidR="00BC1D79" w:rsidRPr="004F61FD" w:rsidRDefault="00BC1D79" w:rsidP="0013251B">
            <w:pPr>
              <w:pStyle w:val="07TableText"/>
              <w:rPr>
                <w:b/>
              </w:rPr>
            </w:pPr>
            <w:r w:rsidRPr="004F61FD">
              <w:rPr>
                <w:b/>
              </w:rPr>
              <w:t>02.2</w:t>
            </w:r>
          </w:p>
        </w:tc>
        <w:tc>
          <w:tcPr>
            <w:tcW w:w="3780" w:type="dxa"/>
          </w:tcPr>
          <w:p w14:paraId="4B9630D1" w14:textId="77777777" w:rsidR="00BC1D79" w:rsidRPr="00644591" w:rsidRDefault="00BC1D79" w:rsidP="00632414">
            <w:pPr>
              <w:pStyle w:val="07TableText"/>
              <w:jc w:val="left"/>
            </w:pPr>
            <w:r w:rsidRPr="00644591">
              <w:t>reversible</w:t>
            </w:r>
          </w:p>
        </w:tc>
        <w:tc>
          <w:tcPr>
            <w:tcW w:w="2880" w:type="dxa"/>
          </w:tcPr>
          <w:p w14:paraId="5BDB8EBA" w14:textId="77777777" w:rsidR="00BC1D79" w:rsidRPr="00644591" w:rsidRDefault="00BC1D79" w:rsidP="00632414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10FF5662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</w:tc>
        <w:tc>
          <w:tcPr>
            <w:tcW w:w="1353" w:type="dxa"/>
          </w:tcPr>
          <w:p w14:paraId="2EA194CA" w14:textId="77777777" w:rsidR="00BC1D79" w:rsidRPr="001A09BC" w:rsidRDefault="00BC1D79" w:rsidP="00722ABD">
            <w:pPr>
              <w:pStyle w:val="07TableText"/>
              <w:spacing w:before="0" w:after="0"/>
            </w:pPr>
            <w:r w:rsidRPr="001A09BC">
              <w:t>AO1</w:t>
            </w:r>
          </w:p>
          <w:p w14:paraId="07D5E327" w14:textId="77777777" w:rsidR="00BC1D79" w:rsidRPr="001A09BC" w:rsidRDefault="00BC1D79" w:rsidP="00722ABD">
            <w:pPr>
              <w:pStyle w:val="07TableText"/>
              <w:spacing w:before="0" w:after="0"/>
            </w:pPr>
            <w:r w:rsidRPr="001A09BC">
              <w:t>C6.2.1</w:t>
            </w:r>
          </w:p>
        </w:tc>
      </w:tr>
      <w:tr w:rsidR="00BC1D79" w:rsidRPr="00644591" w14:paraId="4E1EA3E6" w14:textId="77777777" w:rsidTr="003F1886">
        <w:trPr>
          <w:cantSplit/>
        </w:trPr>
        <w:tc>
          <w:tcPr>
            <w:tcW w:w="1253" w:type="dxa"/>
          </w:tcPr>
          <w:p w14:paraId="1BC59FBD" w14:textId="77777777" w:rsidR="00BC1D79" w:rsidRPr="004F61FD" w:rsidRDefault="00BC1D79" w:rsidP="0013251B">
            <w:pPr>
              <w:pStyle w:val="07TableText"/>
              <w:rPr>
                <w:b/>
              </w:rPr>
            </w:pPr>
            <w:r w:rsidRPr="004F61FD">
              <w:rPr>
                <w:b/>
              </w:rPr>
              <w:t>02.3</w:t>
            </w:r>
          </w:p>
        </w:tc>
        <w:tc>
          <w:tcPr>
            <w:tcW w:w="3780" w:type="dxa"/>
          </w:tcPr>
          <w:p w14:paraId="078DE384" w14:textId="77777777" w:rsidR="00BC1D79" w:rsidRPr="00644591" w:rsidRDefault="00BC1D79" w:rsidP="00632414">
            <w:pPr>
              <w:pStyle w:val="07TableText"/>
              <w:jc w:val="left"/>
            </w:pPr>
            <w:r w:rsidRPr="00644591">
              <w:t>equilibrium</w:t>
            </w:r>
          </w:p>
          <w:p w14:paraId="695DE7DD" w14:textId="77777777" w:rsidR="00BC1D79" w:rsidRPr="00644591" w:rsidRDefault="00BC1D79" w:rsidP="00632414">
            <w:pPr>
              <w:pStyle w:val="07TableText"/>
              <w:jc w:val="left"/>
            </w:pPr>
            <w:r w:rsidRPr="00644591">
              <w:t>reactants</w:t>
            </w:r>
          </w:p>
          <w:p w14:paraId="5294E9DE" w14:textId="77777777" w:rsidR="00BC1D79" w:rsidRPr="00644591" w:rsidRDefault="00BC1D79" w:rsidP="00632414">
            <w:pPr>
              <w:pStyle w:val="07TableText"/>
              <w:jc w:val="left"/>
            </w:pPr>
            <w:r w:rsidRPr="00644591">
              <w:t>products</w:t>
            </w:r>
          </w:p>
        </w:tc>
        <w:tc>
          <w:tcPr>
            <w:tcW w:w="2880" w:type="dxa"/>
          </w:tcPr>
          <w:p w14:paraId="35DCC8A9" w14:textId="77777777" w:rsidR="00DB7954" w:rsidRDefault="00DB7954" w:rsidP="00632414">
            <w:pPr>
              <w:pStyle w:val="07TableText"/>
              <w:jc w:val="left"/>
            </w:pPr>
          </w:p>
          <w:p w14:paraId="720ABB28" w14:textId="77777777" w:rsidR="00BC1D79" w:rsidRPr="00644591" w:rsidRDefault="00DB7954" w:rsidP="00632414">
            <w:pPr>
              <w:pStyle w:val="07TableText"/>
              <w:jc w:val="left"/>
            </w:pPr>
            <w:r>
              <w:t>Second</w:t>
            </w:r>
            <w:r w:rsidR="00302E3B">
              <w:t xml:space="preserve"> and third</w:t>
            </w:r>
            <w:r>
              <w:t xml:space="preserve"> points can be </w:t>
            </w:r>
            <w:r w:rsidR="007E73D0">
              <w:t>e</w:t>
            </w:r>
            <w:r w:rsidR="007E73D0" w:rsidRPr="00644591">
              <w:t xml:space="preserve">ither </w:t>
            </w:r>
            <w:r w:rsidR="00BC1D79" w:rsidRPr="00644591">
              <w:t>way around</w:t>
            </w:r>
            <w:r w:rsidR="007D40E6">
              <w:t>.</w:t>
            </w:r>
          </w:p>
        </w:tc>
        <w:tc>
          <w:tcPr>
            <w:tcW w:w="900" w:type="dxa"/>
          </w:tcPr>
          <w:p w14:paraId="20BADD7A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  <w:p w14:paraId="3BCF532F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  <w:p w14:paraId="1BB6FEF4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</w:tc>
        <w:tc>
          <w:tcPr>
            <w:tcW w:w="1353" w:type="dxa"/>
          </w:tcPr>
          <w:p w14:paraId="565F980D" w14:textId="77777777" w:rsidR="00BC1D79" w:rsidRPr="001A09BC" w:rsidRDefault="00BC1D79" w:rsidP="0013251B">
            <w:pPr>
              <w:pStyle w:val="07TableText"/>
            </w:pPr>
            <w:r w:rsidRPr="001A09BC">
              <w:t>AO1</w:t>
            </w:r>
          </w:p>
          <w:p w14:paraId="2C591A84" w14:textId="77777777" w:rsidR="00BC1D79" w:rsidRPr="001A09BC" w:rsidRDefault="00BC1D79" w:rsidP="0013251B">
            <w:pPr>
              <w:pStyle w:val="07TableText"/>
            </w:pPr>
            <w:r w:rsidRPr="001A09BC">
              <w:t>C6.2.3</w:t>
            </w:r>
          </w:p>
          <w:p w14:paraId="715B1417" w14:textId="77777777" w:rsidR="00BC1D79" w:rsidRPr="001A09BC" w:rsidRDefault="009B1F90" w:rsidP="0013251B">
            <w:pPr>
              <w:pStyle w:val="07TableText"/>
            </w:pPr>
            <w:r>
              <w:t>WS</w:t>
            </w:r>
            <w:r w:rsidR="00BC1D79" w:rsidRPr="001A09BC">
              <w:t>1.2</w:t>
            </w:r>
          </w:p>
        </w:tc>
      </w:tr>
      <w:tr w:rsidR="00BC1D79" w:rsidRPr="00644591" w14:paraId="54C3E84C" w14:textId="77777777" w:rsidTr="003F1886">
        <w:trPr>
          <w:cantSplit/>
        </w:trPr>
        <w:tc>
          <w:tcPr>
            <w:tcW w:w="1253" w:type="dxa"/>
          </w:tcPr>
          <w:p w14:paraId="08829DFA" w14:textId="77777777" w:rsidR="00BC1D79" w:rsidRPr="004F61FD" w:rsidRDefault="00BC1D79" w:rsidP="0013251B">
            <w:pPr>
              <w:pStyle w:val="07TableText"/>
              <w:rPr>
                <w:b/>
              </w:rPr>
            </w:pPr>
            <w:r w:rsidRPr="004F61FD">
              <w:rPr>
                <w:b/>
              </w:rPr>
              <w:t>03</w:t>
            </w:r>
          </w:p>
        </w:tc>
        <w:tc>
          <w:tcPr>
            <w:tcW w:w="3780" w:type="dxa"/>
          </w:tcPr>
          <w:p w14:paraId="15F3371F" w14:textId="77777777" w:rsidR="00BC1D79" w:rsidRPr="00644591" w:rsidRDefault="00BC1D79" w:rsidP="00632414">
            <w:pPr>
              <w:pStyle w:val="07TableText"/>
              <w:jc w:val="left"/>
            </w:pPr>
            <w:r w:rsidRPr="00644591">
              <w:t xml:space="preserve">Any </w:t>
            </w:r>
            <w:r w:rsidRPr="005A62B5">
              <w:rPr>
                <w:b/>
              </w:rPr>
              <w:t>three</w:t>
            </w:r>
            <w:r w:rsidRPr="00644591">
              <w:t xml:space="preserve"> from:</w:t>
            </w:r>
          </w:p>
          <w:p w14:paraId="2E9655B0" w14:textId="77777777" w:rsidR="00BC1D79" w:rsidRPr="00644591" w:rsidRDefault="007E73D0" w:rsidP="008F0153">
            <w:pPr>
              <w:pStyle w:val="08TableBulletList"/>
            </w:pPr>
            <w:r>
              <w:t>r</w:t>
            </w:r>
            <w:r w:rsidRPr="00644591">
              <w:t xml:space="preserve">eaction </w:t>
            </w:r>
            <w:r w:rsidR="00BC1D79" w:rsidRPr="00644591">
              <w:t>is reversible</w:t>
            </w:r>
          </w:p>
          <w:p w14:paraId="586207F8" w14:textId="77777777" w:rsidR="00BC1D79" w:rsidRPr="00644591" w:rsidRDefault="007E73D0" w:rsidP="008F0153">
            <w:pPr>
              <w:pStyle w:val="08TableBulletList"/>
            </w:pPr>
            <w:r>
              <w:t>b</w:t>
            </w:r>
            <w:r w:rsidRPr="00644591">
              <w:t>ackwards</w:t>
            </w:r>
            <w:r w:rsidR="007D40E6">
              <w:t>/</w:t>
            </w:r>
            <w:r w:rsidR="00302E3B">
              <w:t>reverse</w:t>
            </w:r>
            <w:r w:rsidRPr="00644591">
              <w:t xml:space="preserve"> </w:t>
            </w:r>
            <w:r w:rsidR="00BC1D79" w:rsidRPr="00644591">
              <w:t>reaction is exothermic</w:t>
            </w:r>
          </w:p>
          <w:p w14:paraId="43D8966D" w14:textId="77777777" w:rsidR="00BC1D79" w:rsidRPr="00644591" w:rsidRDefault="007E73D0" w:rsidP="008F0153">
            <w:pPr>
              <w:pStyle w:val="08TableBulletList"/>
            </w:pPr>
            <w:r>
              <w:t>r</w:t>
            </w:r>
            <w:r w:rsidRPr="00644591">
              <w:t xml:space="preserve">eaction </w:t>
            </w:r>
            <w:r w:rsidR="00BC1D79" w:rsidRPr="00644591">
              <w:t>goes backwards in cooler conditions</w:t>
            </w:r>
          </w:p>
          <w:p w14:paraId="670FAB90" w14:textId="77777777" w:rsidR="00BC1D79" w:rsidRPr="00644591" w:rsidRDefault="007E73D0" w:rsidP="007E73D0">
            <w:pPr>
              <w:pStyle w:val="08TableBulletList"/>
            </w:pPr>
            <w:r>
              <w:t>a</w:t>
            </w:r>
            <w:r w:rsidRPr="00644591">
              <w:t xml:space="preserve">mmonia </w:t>
            </w:r>
            <w:r w:rsidR="00BC1D79" w:rsidRPr="00644591">
              <w:t>and hydrogen chloride combine/react</w:t>
            </w:r>
            <w:r>
              <w:t>.</w:t>
            </w:r>
          </w:p>
        </w:tc>
        <w:tc>
          <w:tcPr>
            <w:tcW w:w="2880" w:type="dxa"/>
          </w:tcPr>
          <w:p w14:paraId="5F359697" w14:textId="77777777" w:rsidR="00BC1D79" w:rsidRPr="00644591" w:rsidRDefault="00BC1D79" w:rsidP="00632414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25DF128C" w14:textId="77777777" w:rsidR="00BC1D79" w:rsidRPr="00644591" w:rsidRDefault="00BC1D79" w:rsidP="0013251B">
            <w:pPr>
              <w:pStyle w:val="07TableText"/>
            </w:pPr>
            <w:r w:rsidRPr="00644591">
              <w:t>3</w:t>
            </w:r>
          </w:p>
        </w:tc>
        <w:tc>
          <w:tcPr>
            <w:tcW w:w="1353" w:type="dxa"/>
          </w:tcPr>
          <w:p w14:paraId="79D749B7" w14:textId="77777777" w:rsidR="00BC1D79" w:rsidRPr="001A09BC" w:rsidRDefault="00BC1D79" w:rsidP="0013251B">
            <w:pPr>
              <w:pStyle w:val="07TableText"/>
            </w:pPr>
            <w:r w:rsidRPr="001A09BC">
              <w:t xml:space="preserve">1 </w:t>
            </w:r>
            <w:r w:rsidR="00E874F2" w:rsidRPr="001A09BC">
              <w:t>×</w:t>
            </w:r>
            <w:r w:rsidRPr="001A09BC">
              <w:t xml:space="preserve"> AO1</w:t>
            </w:r>
          </w:p>
          <w:p w14:paraId="5333EEE9" w14:textId="77777777" w:rsidR="00BC1D79" w:rsidRPr="001A09BC" w:rsidRDefault="00BC1D79" w:rsidP="0013251B">
            <w:pPr>
              <w:pStyle w:val="07TableText"/>
            </w:pPr>
            <w:r w:rsidRPr="001A09BC">
              <w:t xml:space="preserve">2 </w:t>
            </w:r>
            <w:r w:rsidR="00E874F2" w:rsidRPr="001A09BC">
              <w:t>×</w:t>
            </w:r>
            <w:r w:rsidRPr="001A09BC">
              <w:t xml:space="preserve"> AO2</w:t>
            </w:r>
          </w:p>
          <w:p w14:paraId="0A613D2F" w14:textId="77777777" w:rsidR="00BC1D79" w:rsidRPr="001A09BC" w:rsidRDefault="00BC1D79" w:rsidP="0013251B">
            <w:pPr>
              <w:pStyle w:val="07TableText"/>
            </w:pPr>
            <w:r w:rsidRPr="001A09BC">
              <w:t>C6.2.1</w:t>
            </w:r>
          </w:p>
          <w:p w14:paraId="4F74F410" w14:textId="77777777" w:rsidR="00BC1D79" w:rsidRPr="001A09BC" w:rsidRDefault="00BC1D79" w:rsidP="0013251B">
            <w:pPr>
              <w:pStyle w:val="07TableText"/>
            </w:pPr>
            <w:r w:rsidRPr="001A09BC">
              <w:t>C6.2.2</w:t>
            </w:r>
          </w:p>
        </w:tc>
      </w:tr>
      <w:tr w:rsidR="00BC1D79" w:rsidRPr="00644591" w14:paraId="497812F0" w14:textId="77777777" w:rsidTr="003F1886">
        <w:trPr>
          <w:cantSplit/>
        </w:trPr>
        <w:tc>
          <w:tcPr>
            <w:tcW w:w="1253" w:type="dxa"/>
          </w:tcPr>
          <w:p w14:paraId="7AB38751" w14:textId="77777777" w:rsidR="00BC1D79" w:rsidRPr="004F61FD" w:rsidRDefault="00BC1D79" w:rsidP="0013251B">
            <w:pPr>
              <w:pStyle w:val="07TableText"/>
              <w:rPr>
                <w:b/>
              </w:rPr>
            </w:pPr>
            <w:r w:rsidRPr="004F61FD">
              <w:rPr>
                <w:b/>
              </w:rPr>
              <w:t>04</w:t>
            </w:r>
          </w:p>
        </w:tc>
        <w:tc>
          <w:tcPr>
            <w:tcW w:w="3780" w:type="dxa"/>
          </w:tcPr>
          <w:p w14:paraId="545B3B37" w14:textId="77777777" w:rsidR="00BC1D79" w:rsidRDefault="004F1182" w:rsidP="00632414">
            <w:pPr>
              <w:pStyle w:val="07TableText"/>
              <w:jc w:val="left"/>
              <w:rPr>
                <w:rFonts w:eastAsiaTheme="minorHAnsi"/>
              </w:rPr>
            </w:pPr>
            <w:r>
              <w:t>I</w:t>
            </w:r>
            <w:r w:rsidR="00570620">
              <w:t>ncreasing ethene temperature ─</w:t>
            </w:r>
            <w:r w:rsidR="007E73D0" w:rsidRPr="00644591">
              <w:t xml:space="preserve"> </w:t>
            </w:r>
            <w:r w:rsidR="007E73D0" w:rsidRPr="00644591">
              <w:rPr>
                <w:rFonts w:eastAsiaTheme="minorHAnsi"/>
              </w:rPr>
              <w:t xml:space="preserve">more collisions every second </w:t>
            </w:r>
            <w:r w:rsidR="007E73D0" w:rsidRPr="004F61FD">
              <w:rPr>
                <w:rFonts w:eastAsiaTheme="minorHAnsi"/>
                <w:b/>
              </w:rPr>
              <w:t xml:space="preserve">and </w:t>
            </w:r>
            <w:r w:rsidR="007E73D0" w:rsidRPr="00644591">
              <w:rPr>
                <w:rFonts w:eastAsiaTheme="minorHAnsi"/>
              </w:rPr>
              <w:t>more collisions with enough energy to react</w:t>
            </w:r>
            <w:r w:rsidR="00570620">
              <w:rPr>
                <w:rFonts w:eastAsiaTheme="minorHAnsi"/>
              </w:rPr>
              <w:t>.</w:t>
            </w:r>
          </w:p>
          <w:p w14:paraId="4AFB9282" w14:textId="77777777" w:rsidR="00BC1D79" w:rsidRDefault="00570620" w:rsidP="00632414">
            <w:pPr>
              <w:pStyle w:val="07TableText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A</w:t>
            </w:r>
            <w:r w:rsidR="007E73D0" w:rsidRPr="00644591">
              <w:rPr>
                <w:rFonts w:eastAsiaTheme="minorHAnsi"/>
              </w:rPr>
              <w:t xml:space="preserve">dding </w:t>
            </w:r>
            <w:r>
              <w:rPr>
                <w:rFonts w:eastAsiaTheme="minorHAnsi"/>
              </w:rPr>
              <w:t>a catalyst ─</w:t>
            </w:r>
            <w:r w:rsidR="00BC1D79" w:rsidRPr="00644591">
              <w:rPr>
                <w:rFonts w:eastAsiaTheme="minorHAnsi"/>
              </w:rPr>
              <w:t xml:space="preserve"> </w:t>
            </w:r>
            <w:r w:rsidR="007E73D0" w:rsidRPr="00644591">
              <w:rPr>
                <w:rFonts w:eastAsiaTheme="minorHAnsi"/>
              </w:rPr>
              <w:t xml:space="preserve">more </w:t>
            </w:r>
            <w:r w:rsidR="00BC1D79" w:rsidRPr="00644591">
              <w:rPr>
                <w:rFonts w:eastAsiaTheme="minorHAnsi"/>
              </w:rPr>
              <w:t>collisions</w:t>
            </w:r>
            <w:r w:rsidR="0052311A">
              <w:rPr>
                <w:rFonts w:eastAsiaTheme="minorHAnsi"/>
              </w:rPr>
              <w:t xml:space="preserve"> </w:t>
            </w:r>
            <w:r w:rsidR="0052311A">
              <w:t>every second</w:t>
            </w:r>
            <w:r w:rsidR="00BC1D79" w:rsidRPr="00644591">
              <w:rPr>
                <w:rFonts w:eastAsiaTheme="minorHAnsi"/>
              </w:rPr>
              <w:t xml:space="preserve"> with enough energy to react</w:t>
            </w:r>
            <w:r>
              <w:rPr>
                <w:rFonts w:eastAsiaTheme="minorHAnsi"/>
              </w:rPr>
              <w:t>.</w:t>
            </w:r>
          </w:p>
          <w:p w14:paraId="303063CA" w14:textId="77777777" w:rsidR="00BC1D79" w:rsidRPr="00644591" w:rsidRDefault="00570620" w:rsidP="00570620">
            <w:pPr>
              <w:pStyle w:val="07TableText"/>
              <w:jc w:val="left"/>
            </w:pPr>
            <w:r>
              <w:rPr>
                <w:rFonts w:eastAsiaTheme="minorHAnsi"/>
              </w:rPr>
              <w:t>I</w:t>
            </w:r>
            <w:r w:rsidR="007E73D0" w:rsidRPr="00644591">
              <w:rPr>
                <w:rFonts w:eastAsiaTheme="minorHAnsi"/>
              </w:rPr>
              <w:t xml:space="preserve">ncreasing </w:t>
            </w:r>
            <w:r>
              <w:rPr>
                <w:rFonts w:eastAsiaTheme="minorHAnsi"/>
              </w:rPr>
              <w:t>ethene pressure ─</w:t>
            </w:r>
            <w:r w:rsidR="00BC1D79" w:rsidRPr="00644591">
              <w:rPr>
                <w:rFonts w:eastAsiaTheme="minorHAnsi"/>
              </w:rPr>
              <w:t xml:space="preserve"> </w:t>
            </w:r>
            <w:r w:rsidR="007E73D0" w:rsidRPr="00644591">
              <w:rPr>
                <w:rFonts w:eastAsiaTheme="minorHAnsi"/>
              </w:rPr>
              <w:t xml:space="preserve">more </w:t>
            </w:r>
            <w:r w:rsidR="00BC1D79" w:rsidRPr="00644591">
              <w:rPr>
                <w:rFonts w:eastAsiaTheme="minorHAnsi"/>
              </w:rPr>
              <w:t>collisions every second</w:t>
            </w:r>
            <w:r w:rsidR="004F1182">
              <w:rPr>
                <w:rFonts w:eastAsiaTheme="minorHAnsi"/>
              </w:rPr>
              <w:t>.</w:t>
            </w:r>
          </w:p>
        </w:tc>
        <w:tc>
          <w:tcPr>
            <w:tcW w:w="2880" w:type="dxa"/>
          </w:tcPr>
          <w:p w14:paraId="4B70F8B3" w14:textId="77777777" w:rsidR="00BC1D79" w:rsidRPr="00644591" w:rsidRDefault="00B26D14" w:rsidP="00632414">
            <w:pPr>
              <w:pStyle w:val="07TableText"/>
              <w:jc w:val="left"/>
            </w:pPr>
            <w:r w:rsidRPr="006C344F">
              <w:t>If more than three lines are drawn, deduct one mark for each incorrect line.</w:t>
            </w:r>
          </w:p>
        </w:tc>
        <w:tc>
          <w:tcPr>
            <w:tcW w:w="900" w:type="dxa"/>
          </w:tcPr>
          <w:p w14:paraId="4801CD55" w14:textId="77777777" w:rsidR="00BC1D79" w:rsidRDefault="00BC1D79" w:rsidP="0013251B">
            <w:pPr>
              <w:pStyle w:val="07TableText"/>
            </w:pPr>
            <w:r w:rsidRPr="00644591">
              <w:t>1</w:t>
            </w:r>
            <w:r w:rsidR="001A09BC">
              <w:br/>
            </w:r>
            <w:r w:rsidR="001A09BC">
              <w:br/>
            </w:r>
            <w:r w:rsidR="00874827">
              <w:br/>
            </w:r>
          </w:p>
          <w:p w14:paraId="082F1BB6" w14:textId="77777777" w:rsidR="00874827" w:rsidRDefault="00BC1D79" w:rsidP="0013251B">
            <w:pPr>
              <w:pStyle w:val="07TableText"/>
            </w:pPr>
            <w:r w:rsidRPr="00644591">
              <w:t>1</w:t>
            </w:r>
            <w:r w:rsidR="00874827">
              <w:br/>
            </w:r>
          </w:p>
          <w:p w14:paraId="1246C2D4" w14:textId="77777777" w:rsidR="0052311A" w:rsidRDefault="0052311A" w:rsidP="0013251B">
            <w:pPr>
              <w:pStyle w:val="07TableText"/>
            </w:pPr>
          </w:p>
          <w:p w14:paraId="3FACEAD9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</w:tc>
        <w:tc>
          <w:tcPr>
            <w:tcW w:w="1353" w:type="dxa"/>
          </w:tcPr>
          <w:p w14:paraId="67BA6AA2" w14:textId="77777777" w:rsidR="00BC1D79" w:rsidRPr="001A09BC" w:rsidRDefault="00BC1D79" w:rsidP="0013251B">
            <w:pPr>
              <w:pStyle w:val="07TableText"/>
            </w:pPr>
            <w:r w:rsidRPr="001A09BC">
              <w:t>AO2</w:t>
            </w:r>
          </w:p>
          <w:p w14:paraId="7599C6F4" w14:textId="77777777" w:rsidR="00BC1D79" w:rsidRPr="001A09BC" w:rsidRDefault="00BC1D79" w:rsidP="0013251B">
            <w:pPr>
              <w:pStyle w:val="07TableText"/>
            </w:pPr>
            <w:r w:rsidRPr="001A09BC">
              <w:t>C6.1.2</w:t>
            </w:r>
          </w:p>
          <w:p w14:paraId="27727361" w14:textId="77777777" w:rsidR="00BC1D79" w:rsidRPr="001A09BC" w:rsidRDefault="00BC1D79" w:rsidP="0013251B">
            <w:pPr>
              <w:pStyle w:val="07TableText"/>
            </w:pPr>
            <w:r w:rsidRPr="001A09BC">
              <w:t>C6.1.4</w:t>
            </w:r>
          </w:p>
          <w:p w14:paraId="6CC12A13" w14:textId="77777777" w:rsidR="00BC1D79" w:rsidRPr="001A09BC" w:rsidRDefault="009B1F90" w:rsidP="0013251B">
            <w:pPr>
              <w:pStyle w:val="07TableText"/>
            </w:pPr>
            <w:r>
              <w:t>WS</w:t>
            </w:r>
            <w:r w:rsidR="00BC1D79" w:rsidRPr="001A09BC">
              <w:t>1.2</w:t>
            </w:r>
          </w:p>
        </w:tc>
      </w:tr>
      <w:tr w:rsidR="00BC1D79" w:rsidRPr="00644591" w14:paraId="01A8B995" w14:textId="77777777" w:rsidTr="003F1886">
        <w:trPr>
          <w:cantSplit/>
        </w:trPr>
        <w:tc>
          <w:tcPr>
            <w:tcW w:w="1253" w:type="dxa"/>
          </w:tcPr>
          <w:p w14:paraId="1E7B5ABB" w14:textId="77777777" w:rsidR="00BC1D79" w:rsidRPr="004F61FD" w:rsidRDefault="00BC1D79" w:rsidP="0013251B">
            <w:pPr>
              <w:pStyle w:val="07TableText"/>
              <w:rPr>
                <w:b/>
              </w:rPr>
            </w:pPr>
            <w:r w:rsidRPr="004F61FD">
              <w:rPr>
                <w:b/>
              </w:rPr>
              <w:t>05.1</w:t>
            </w:r>
          </w:p>
        </w:tc>
        <w:tc>
          <w:tcPr>
            <w:tcW w:w="3780" w:type="dxa"/>
          </w:tcPr>
          <w:p w14:paraId="7D546DBB" w14:textId="77777777" w:rsidR="00BC1D79" w:rsidRPr="00644591" w:rsidRDefault="007D40E6" w:rsidP="00632414">
            <w:pPr>
              <w:pStyle w:val="07TableText"/>
              <w:jc w:val="left"/>
            </w:pPr>
            <w:r>
              <w:t>A</w:t>
            </w:r>
            <w:r w:rsidR="007E73D0" w:rsidRPr="00644591">
              <w:t xml:space="preserve">t </w:t>
            </w:r>
            <w:r w:rsidR="00BC1D79" w:rsidRPr="00644591">
              <w:t xml:space="preserve">least </w:t>
            </w:r>
            <w:r w:rsidR="00BC1D79" w:rsidRPr="004F1182">
              <w:t>five</w:t>
            </w:r>
            <w:r w:rsidR="00BC1D79" w:rsidRPr="00644591">
              <w:t xml:space="preserve"> points plotted correctly</w:t>
            </w:r>
            <w:r w:rsidR="004F1182">
              <w:t>;</w:t>
            </w:r>
          </w:p>
          <w:p w14:paraId="2B0288CF" w14:textId="77777777" w:rsidR="00BC1D79" w:rsidRPr="00644591" w:rsidRDefault="007E73D0" w:rsidP="00632414">
            <w:pPr>
              <w:pStyle w:val="07TableText"/>
              <w:jc w:val="left"/>
            </w:pPr>
            <w:r w:rsidRPr="004F1182">
              <w:t>all</w:t>
            </w:r>
            <w:r w:rsidRPr="00644591">
              <w:t xml:space="preserve"> </w:t>
            </w:r>
            <w:r w:rsidR="00BC1D79" w:rsidRPr="00644591">
              <w:t>points correct</w:t>
            </w:r>
            <w:r w:rsidR="004F1182">
              <w:t>;</w:t>
            </w:r>
          </w:p>
          <w:p w14:paraId="1B473A01" w14:textId="77777777" w:rsidR="00BC1D79" w:rsidRPr="00644591" w:rsidRDefault="007E73D0" w:rsidP="00632414">
            <w:pPr>
              <w:pStyle w:val="07TableText"/>
              <w:jc w:val="left"/>
            </w:pPr>
            <w:r>
              <w:t>s</w:t>
            </w:r>
            <w:r w:rsidRPr="00644591">
              <w:t xml:space="preserve">mooth </w:t>
            </w:r>
            <w:r w:rsidR="00BC1D79" w:rsidRPr="00644591">
              <w:t>curve avoiding anomalous point</w:t>
            </w:r>
            <w:r w:rsidR="004F1182">
              <w:t>.</w:t>
            </w:r>
          </w:p>
        </w:tc>
        <w:tc>
          <w:tcPr>
            <w:tcW w:w="2880" w:type="dxa"/>
          </w:tcPr>
          <w:p w14:paraId="1688F2CF" w14:textId="77777777" w:rsidR="00BC1D79" w:rsidRPr="00644591" w:rsidRDefault="007E73D0" w:rsidP="0053619A">
            <w:pPr>
              <w:pStyle w:val="07TableText"/>
              <w:jc w:val="left"/>
            </w:pPr>
            <w:r>
              <w:rPr>
                <w:rFonts w:ascii="Times New Roman" w:hAnsi="Times New Roman" w:cs="Times New Roman"/>
              </w:rPr>
              <w:t>±</w:t>
            </w:r>
            <w:r w:rsidR="006D685E">
              <w:rPr>
                <w:rFonts w:ascii="Times New Roman" w:hAnsi="Times New Roman" w:cs="Times New Roman"/>
              </w:rPr>
              <w:t xml:space="preserve"> </w:t>
            </w:r>
            <w:r w:rsidR="00BC1D79" w:rsidRPr="00644591">
              <w:t>half a small square</w:t>
            </w:r>
          </w:p>
        </w:tc>
        <w:tc>
          <w:tcPr>
            <w:tcW w:w="900" w:type="dxa"/>
          </w:tcPr>
          <w:p w14:paraId="1ED7BCC1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  <w:p w14:paraId="5570EB83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  <w:p w14:paraId="6807F1A8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</w:tc>
        <w:tc>
          <w:tcPr>
            <w:tcW w:w="1353" w:type="dxa"/>
            <w:vAlign w:val="center"/>
          </w:tcPr>
          <w:p w14:paraId="13CE978B" w14:textId="77777777" w:rsidR="00BC1D79" w:rsidRPr="001A09BC" w:rsidRDefault="00BC1D79" w:rsidP="004F1182">
            <w:pPr>
              <w:pStyle w:val="07TableText"/>
              <w:spacing w:before="0" w:after="0"/>
            </w:pPr>
            <w:r w:rsidRPr="001A09BC">
              <w:t>2 × AO2</w:t>
            </w:r>
          </w:p>
          <w:p w14:paraId="77987D58" w14:textId="77777777" w:rsidR="00BC1D79" w:rsidRPr="001A09BC" w:rsidRDefault="00BC1D79" w:rsidP="004F1182">
            <w:pPr>
              <w:pStyle w:val="07TableText"/>
              <w:spacing w:before="0" w:after="0"/>
            </w:pPr>
            <w:r w:rsidRPr="001A09BC">
              <w:t>1 × AO3</w:t>
            </w:r>
          </w:p>
          <w:p w14:paraId="300D8E9C" w14:textId="77777777" w:rsidR="00BC1D79" w:rsidRPr="001A09BC" w:rsidRDefault="00BC1D79" w:rsidP="004F1182">
            <w:pPr>
              <w:pStyle w:val="07TableText"/>
              <w:spacing w:before="0" w:after="0"/>
            </w:pPr>
            <w:r w:rsidRPr="001A09BC">
              <w:t>C6.1.2</w:t>
            </w:r>
          </w:p>
          <w:p w14:paraId="1324B10B" w14:textId="77777777" w:rsidR="00BC1D79" w:rsidRPr="001A09BC" w:rsidRDefault="00BC1D79" w:rsidP="004F1182">
            <w:pPr>
              <w:pStyle w:val="07TableText"/>
              <w:spacing w:before="0" w:after="0"/>
            </w:pPr>
            <w:r w:rsidRPr="001A09BC">
              <w:t>MS4a, 4c</w:t>
            </w:r>
          </w:p>
        </w:tc>
      </w:tr>
      <w:tr w:rsidR="00DB7954" w:rsidRPr="00644591" w14:paraId="2FC1BD68" w14:textId="77777777" w:rsidTr="003F1886">
        <w:trPr>
          <w:cantSplit/>
        </w:trPr>
        <w:tc>
          <w:tcPr>
            <w:tcW w:w="1253" w:type="dxa"/>
          </w:tcPr>
          <w:p w14:paraId="40E440A7" w14:textId="77777777" w:rsidR="00DB7954" w:rsidRPr="004F61FD" w:rsidRDefault="00DB7954" w:rsidP="0013251B">
            <w:pPr>
              <w:pStyle w:val="07TableText"/>
              <w:rPr>
                <w:b/>
              </w:rPr>
            </w:pPr>
            <w:r w:rsidRPr="004F61FD">
              <w:rPr>
                <w:b/>
              </w:rPr>
              <w:t>05.2</w:t>
            </w:r>
          </w:p>
        </w:tc>
        <w:tc>
          <w:tcPr>
            <w:tcW w:w="3780" w:type="dxa"/>
          </w:tcPr>
          <w:p w14:paraId="0F911100" w14:textId="77777777" w:rsidR="00DB7954" w:rsidRPr="00933D90" w:rsidRDefault="00DB7954" w:rsidP="00722ABD">
            <w:pPr>
              <w:pStyle w:val="07TableText"/>
              <w:spacing w:after="0"/>
              <w:jc w:val="left"/>
            </w:pPr>
            <w:r>
              <w:t xml:space="preserve">Any </w:t>
            </w:r>
            <w:r>
              <w:rPr>
                <w:b/>
              </w:rPr>
              <w:t>one</w:t>
            </w:r>
            <w:r>
              <w:t xml:space="preserve"> from:</w:t>
            </w:r>
          </w:p>
          <w:p w14:paraId="4B45F322" w14:textId="77777777" w:rsidR="00DB7954" w:rsidRDefault="00DB7954" w:rsidP="00722ABD">
            <w:pPr>
              <w:pStyle w:val="08TableBulletList"/>
              <w:spacing w:after="0"/>
            </w:pPr>
            <w:r>
              <w:t>c</w:t>
            </w:r>
            <w:r w:rsidRPr="00644591">
              <w:t xml:space="preserve">lock started too late </w:t>
            </w:r>
          </w:p>
          <w:p w14:paraId="558D39CA" w14:textId="77777777" w:rsidR="00DB7954" w:rsidRDefault="00DB7954" w:rsidP="00722ABD">
            <w:pPr>
              <w:pStyle w:val="08TableBulletList"/>
              <w:spacing w:after="0"/>
            </w:pPr>
            <w:r>
              <w:t xml:space="preserve">clock </w:t>
            </w:r>
            <w:r w:rsidRPr="00644591">
              <w:t xml:space="preserve">stopped too soon </w:t>
            </w:r>
          </w:p>
          <w:p w14:paraId="25EEDD71" w14:textId="77777777" w:rsidR="00DB7954" w:rsidRDefault="00DB7954" w:rsidP="00722ABD">
            <w:pPr>
              <w:pStyle w:val="08TableBulletList"/>
              <w:spacing w:after="0"/>
            </w:pPr>
            <w:r w:rsidRPr="008240F3">
              <w:rPr>
                <w:rFonts w:eastAsia="SimSun"/>
              </w:rPr>
              <w:t>sodium</w:t>
            </w:r>
            <w:r w:rsidRPr="00644591">
              <w:t xml:space="preserve"> thiosulfate solution </w:t>
            </w:r>
            <w:r w:rsidR="0052311A">
              <w:t>more</w:t>
            </w:r>
            <w:r w:rsidRPr="00644591">
              <w:t xml:space="preserve"> concentrated </w:t>
            </w:r>
          </w:p>
          <w:p w14:paraId="57B1F078" w14:textId="77777777" w:rsidR="00DB7954" w:rsidRPr="00644591" w:rsidRDefault="00DB7954" w:rsidP="00457BD8">
            <w:pPr>
              <w:pStyle w:val="08TableBulletList"/>
              <w:spacing w:after="0"/>
            </w:pPr>
            <w:r w:rsidRPr="00644591">
              <w:t>sodium thiosulfate sol</w:t>
            </w:r>
            <w:r w:rsidR="00457BD8">
              <w:t>ution warmer.</w:t>
            </w:r>
          </w:p>
        </w:tc>
        <w:tc>
          <w:tcPr>
            <w:tcW w:w="2880" w:type="dxa"/>
          </w:tcPr>
          <w:p w14:paraId="6063232D" w14:textId="77777777" w:rsidR="00DE4BCB" w:rsidRDefault="00DB7954" w:rsidP="00B05B54">
            <w:pPr>
              <w:pStyle w:val="07TableText"/>
              <w:jc w:val="left"/>
            </w:pPr>
            <w:r>
              <w:t xml:space="preserve">Accept any other sensible suggestions. </w:t>
            </w:r>
          </w:p>
          <w:p w14:paraId="564971A7" w14:textId="77777777" w:rsidR="00DB7954" w:rsidRPr="00644591" w:rsidRDefault="00DB7954" w:rsidP="00B05B54">
            <w:pPr>
              <w:pStyle w:val="07TableText"/>
              <w:jc w:val="left"/>
            </w:pPr>
            <w:r>
              <w:t>M</w:t>
            </w:r>
            <w:r w:rsidRPr="00644591">
              <w:t xml:space="preserve">ust be an error </w:t>
            </w:r>
            <w:r>
              <w:t>that</w:t>
            </w:r>
            <w:r w:rsidRPr="00644591">
              <w:t xml:space="preserve"> leads to an anomalous point </w:t>
            </w:r>
            <w:r>
              <w:t xml:space="preserve">that is </w:t>
            </w:r>
            <w:r w:rsidRPr="00644591">
              <w:t xml:space="preserve">too </w:t>
            </w:r>
            <w:r w:rsidRPr="008240F3">
              <w:t>low</w:t>
            </w:r>
            <w:r w:rsidR="006D685E">
              <w:t>.</w:t>
            </w:r>
          </w:p>
        </w:tc>
        <w:tc>
          <w:tcPr>
            <w:tcW w:w="900" w:type="dxa"/>
          </w:tcPr>
          <w:p w14:paraId="5A99FA9E" w14:textId="77777777" w:rsidR="00DB7954" w:rsidRPr="00644591" w:rsidRDefault="00DB7954" w:rsidP="0013251B">
            <w:pPr>
              <w:pStyle w:val="07TableText"/>
            </w:pPr>
            <w:r w:rsidRPr="00644591">
              <w:t>1</w:t>
            </w:r>
          </w:p>
        </w:tc>
        <w:tc>
          <w:tcPr>
            <w:tcW w:w="1353" w:type="dxa"/>
          </w:tcPr>
          <w:p w14:paraId="60306F44" w14:textId="77777777" w:rsidR="00DB7954" w:rsidRPr="001A09BC" w:rsidRDefault="00DB7954" w:rsidP="0013251B">
            <w:pPr>
              <w:pStyle w:val="07TableText"/>
            </w:pPr>
            <w:r w:rsidRPr="001A09BC">
              <w:t>AO</w:t>
            </w:r>
            <w:r w:rsidR="0052311A">
              <w:t>3</w:t>
            </w:r>
          </w:p>
          <w:p w14:paraId="3D2964D0" w14:textId="77777777" w:rsidR="00DB7954" w:rsidRPr="001A09BC" w:rsidRDefault="00DB7954" w:rsidP="0013251B">
            <w:pPr>
              <w:pStyle w:val="07TableText"/>
            </w:pPr>
            <w:r w:rsidRPr="001A09BC">
              <w:t>C6.1.2</w:t>
            </w:r>
          </w:p>
          <w:p w14:paraId="780D429F" w14:textId="77777777" w:rsidR="00DB7954" w:rsidRPr="001A09BC" w:rsidRDefault="00DB7954" w:rsidP="0013251B">
            <w:pPr>
              <w:pStyle w:val="07TableText"/>
            </w:pPr>
            <w:r>
              <w:t>WS</w:t>
            </w:r>
            <w:r w:rsidRPr="001A09BC">
              <w:t>3.7</w:t>
            </w:r>
          </w:p>
        </w:tc>
      </w:tr>
      <w:tr w:rsidR="00BC1D79" w:rsidRPr="00644591" w14:paraId="573838FC" w14:textId="77777777" w:rsidTr="003F1886">
        <w:trPr>
          <w:cantSplit/>
        </w:trPr>
        <w:tc>
          <w:tcPr>
            <w:tcW w:w="1253" w:type="dxa"/>
          </w:tcPr>
          <w:p w14:paraId="368C0B22" w14:textId="77777777" w:rsidR="00BC1D79" w:rsidRPr="004F61FD" w:rsidRDefault="00BC1D79" w:rsidP="0013251B">
            <w:pPr>
              <w:pStyle w:val="07TableText"/>
              <w:rPr>
                <w:b/>
              </w:rPr>
            </w:pPr>
            <w:r w:rsidRPr="004F61FD">
              <w:rPr>
                <w:b/>
              </w:rPr>
              <w:lastRenderedPageBreak/>
              <w:t>05.3</w:t>
            </w:r>
          </w:p>
        </w:tc>
        <w:tc>
          <w:tcPr>
            <w:tcW w:w="3780" w:type="dxa"/>
          </w:tcPr>
          <w:p w14:paraId="3593F4B7" w14:textId="77777777" w:rsidR="00BC1D79" w:rsidRPr="00644591" w:rsidRDefault="00FF7ED8" w:rsidP="00632414">
            <w:pPr>
              <w:pStyle w:val="07TableText"/>
              <w:jc w:val="left"/>
            </w:pPr>
            <w:r>
              <w:t>R</w:t>
            </w:r>
            <w:r w:rsidR="007E73D0" w:rsidRPr="00644591">
              <w:t xml:space="preserve">ate </w:t>
            </w:r>
            <w:r w:rsidR="00BC1D79" w:rsidRPr="00644591">
              <w:t xml:space="preserve">increases </w:t>
            </w:r>
            <w:r w:rsidR="00BC1D79" w:rsidRPr="004F61FD">
              <w:rPr>
                <w:b/>
              </w:rPr>
              <w:t>or</w:t>
            </w:r>
            <w:r w:rsidR="00BC1D79" w:rsidRPr="00644591">
              <w:t xml:space="preserve"> time taken decreases as concentration increases</w:t>
            </w:r>
            <w:r>
              <w:t>;</w:t>
            </w:r>
          </w:p>
          <w:p w14:paraId="081FD066" w14:textId="77777777" w:rsidR="00BC1D79" w:rsidRPr="00644591" w:rsidRDefault="007E73D0" w:rsidP="00632414">
            <w:pPr>
              <w:pStyle w:val="07TableText"/>
              <w:jc w:val="left"/>
            </w:pPr>
            <w:r>
              <w:t>p</w:t>
            </w:r>
            <w:r w:rsidRPr="00644591">
              <w:t xml:space="preserve">articles </w:t>
            </w:r>
            <w:r w:rsidR="00BC1D79" w:rsidRPr="00644591">
              <w:t xml:space="preserve">closer together </w:t>
            </w:r>
            <w:r w:rsidR="00BC1D79" w:rsidRPr="004F61FD">
              <w:rPr>
                <w:b/>
              </w:rPr>
              <w:t>or</w:t>
            </w:r>
            <w:r w:rsidR="00BC1D79" w:rsidRPr="00644591">
              <w:t xml:space="preserve"> more particles in a given volume</w:t>
            </w:r>
            <w:r w:rsidR="00FF7ED8">
              <w:t>;</w:t>
            </w:r>
          </w:p>
          <w:p w14:paraId="478A8A35" w14:textId="77777777" w:rsidR="00BC1D79" w:rsidRPr="00644591" w:rsidRDefault="007E73D0" w:rsidP="00FF7ED8">
            <w:pPr>
              <w:pStyle w:val="07TableText"/>
              <w:jc w:val="left"/>
            </w:pPr>
            <w:r>
              <w:t>p</w:t>
            </w:r>
            <w:r w:rsidRPr="00644591">
              <w:t xml:space="preserve">articles </w:t>
            </w:r>
            <w:r w:rsidR="00BC1D79" w:rsidRPr="00644591">
              <w:t>collide more frequently</w:t>
            </w:r>
            <w:r w:rsidR="003F3952">
              <w:t xml:space="preserve">/ more collisions </w:t>
            </w:r>
            <w:proofErr w:type="gramStart"/>
            <w:r w:rsidR="003F3952">
              <w:t>in a given</w:t>
            </w:r>
            <w:proofErr w:type="gramEnd"/>
            <w:r w:rsidR="003F3952">
              <w:t xml:space="preserve"> time</w:t>
            </w:r>
            <w:r w:rsidR="00FF7ED8">
              <w:t>.</w:t>
            </w:r>
          </w:p>
        </w:tc>
        <w:tc>
          <w:tcPr>
            <w:tcW w:w="2880" w:type="dxa"/>
          </w:tcPr>
          <w:p w14:paraId="28E4F317" w14:textId="77777777" w:rsidR="003F3952" w:rsidRDefault="003F3952" w:rsidP="00632414">
            <w:pPr>
              <w:pStyle w:val="07TableText"/>
              <w:jc w:val="left"/>
            </w:pPr>
          </w:p>
          <w:p w14:paraId="724E790B" w14:textId="77777777" w:rsidR="003F3952" w:rsidRDefault="003F3952" w:rsidP="00632414">
            <w:pPr>
              <w:pStyle w:val="07TableText"/>
              <w:jc w:val="left"/>
            </w:pPr>
          </w:p>
          <w:p w14:paraId="478683F8" w14:textId="77777777" w:rsidR="003F3952" w:rsidRDefault="003F3952" w:rsidP="00632414">
            <w:pPr>
              <w:pStyle w:val="07TableText"/>
              <w:jc w:val="left"/>
            </w:pPr>
          </w:p>
          <w:p w14:paraId="0E81AD5E" w14:textId="77777777" w:rsidR="00BC1D79" w:rsidRPr="00644591" w:rsidRDefault="00FF7ED8" w:rsidP="00632414">
            <w:pPr>
              <w:pStyle w:val="07TableText"/>
              <w:jc w:val="left"/>
            </w:pPr>
            <w:r>
              <w:t>D</w:t>
            </w:r>
            <w:r w:rsidR="007E73D0" w:rsidRPr="00644591">
              <w:t xml:space="preserve">o </w:t>
            </w:r>
            <w:r w:rsidR="00BC1D79" w:rsidRPr="00644591">
              <w:t>not accept more</w:t>
            </w:r>
            <w:r w:rsidR="003F3952">
              <w:t xml:space="preserve"> collisions or more</w:t>
            </w:r>
            <w:r w:rsidR="00BC1D79" w:rsidRPr="00644591">
              <w:t xml:space="preserve"> </w:t>
            </w:r>
            <w:r w:rsidR="00BC1D79" w:rsidRPr="006D685E">
              <w:t>successful</w:t>
            </w:r>
            <w:r w:rsidR="00BC1D79" w:rsidRPr="003F3952">
              <w:t xml:space="preserve"> </w:t>
            </w:r>
            <w:r w:rsidR="00BC1D79" w:rsidRPr="00644591">
              <w:t>collisions</w:t>
            </w:r>
            <w:r>
              <w:t>.</w:t>
            </w:r>
          </w:p>
        </w:tc>
        <w:tc>
          <w:tcPr>
            <w:tcW w:w="900" w:type="dxa"/>
          </w:tcPr>
          <w:p w14:paraId="1FE4B4AF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  <w:r w:rsidR="001A09BC">
              <w:br/>
            </w:r>
            <w:r w:rsidR="001A09BC">
              <w:br/>
            </w:r>
          </w:p>
          <w:p w14:paraId="23F466A2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  <w:r w:rsidR="001A09BC">
              <w:br/>
            </w:r>
          </w:p>
          <w:p w14:paraId="72120C25" w14:textId="77777777" w:rsidR="00BC1D79" w:rsidRPr="00644591" w:rsidRDefault="00BC1D79" w:rsidP="0013251B">
            <w:pPr>
              <w:pStyle w:val="07TableText"/>
            </w:pPr>
            <w:r w:rsidRPr="00644591">
              <w:t>1</w:t>
            </w:r>
          </w:p>
        </w:tc>
        <w:tc>
          <w:tcPr>
            <w:tcW w:w="1353" w:type="dxa"/>
          </w:tcPr>
          <w:p w14:paraId="3968E998" w14:textId="77777777" w:rsidR="00BC1D79" w:rsidRPr="001A09BC" w:rsidRDefault="00BC1D79" w:rsidP="0013251B">
            <w:pPr>
              <w:pStyle w:val="07TableText"/>
            </w:pPr>
            <w:r w:rsidRPr="001A09BC">
              <w:t>AO2</w:t>
            </w:r>
          </w:p>
          <w:p w14:paraId="08D63354" w14:textId="77777777" w:rsidR="00BC1D79" w:rsidRPr="001A09BC" w:rsidRDefault="00BC1D79" w:rsidP="0013251B">
            <w:pPr>
              <w:pStyle w:val="07TableText"/>
            </w:pPr>
            <w:r w:rsidRPr="001A09BC">
              <w:t>C6.1.3</w:t>
            </w:r>
          </w:p>
          <w:p w14:paraId="1C7BDF74" w14:textId="77777777" w:rsidR="00BC1D79" w:rsidRPr="001A09BC" w:rsidRDefault="009B1F90" w:rsidP="004F61FD">
            <w:pPr>
              <w:pStyle w:val="07TableText"/>
            </w:pPr>
            <w:r>
              <w:t>WS</w:t>
            </w:r>
            <w:r w:rsidR="00BC1D79" w:rsidRPr="001A09BC">
              <w:t>1.2</w:t>
            </w:r>
          </w:p>
        </w:tc>
      </w:tr>
      <w:tr w:rsidR="0059759D" w:rsidRPr="00644591" w14:paraId="6AC95874" w14:textId="77777777" w:rsidTr="00671EBE">
        <w:trPr>
          <w:cantSplit/>
          <w:trHeight w:val="283"/>
        </w:trPr>
        <w:tc>
          <w:tcPr>
            <w:tcW w:w="1253" w:type="dxa"/>
            <w:vMerge w:val="restart"/>
          </w:tcPr>
          <w:p w14:paraId="22EEFF34" w14:textId="77777777" w:rsidR="0059759D" w:rsidRPr="004F61FD" w:rsidRDefault="0059759D" w:rsidP="0013251B">
            <w:pPr>
              <w:pStyle w:val="07TableText"/>
              <w:rPr>
                <w:b/>
              </w:rPr>
            </w:pPr>
            <w:r w:rsidRPr="004F61FD">
              <w:rPr>
                <w:b/>
              </w:rPr>
              <w:t>06</w:t>
            </w:r>
          </w:p>
        </w:tc>
        <w:tc>
          <w:tcPr>
            <w:tcW w:w="6660" w:type="dxa"/>
            <w:gridSpan w:val="2"/>
          </w:tcPr>
          <w:p w14:paraId="45C137B2" w14:textId="77777777" w:rsidR="0059759D" w:rsidRPr="00644591" w:rsidRDefault="0059759D" w:rsidP="004864EC">
            <w:pPr>
              <w:pStyle w:val="07TableText"/>
              <w:jc w:val="left"/>
            </w:pPr>
            <w:r w:rsidRPr="004F61FD">
              <w:rPr>
                <w:b/>
              </w:rPr>
              <w:t>Level</w:t>
            </w:r>
            <w:r w:rsidRPr="00AA2D6D">
              <w:rPr>
                <w:b/>
              </w:rPr>
              <w:t xml:space="preserve"> 3</w:t>
            </w:r>
            <w:r>
              <w:rPr>
                <w:b/>
              </w:rPr>
              <w:t xml:space="preserve"> (5</w:t>
            </w:r>
            <w:r w:rsidRPr="0059759D">
              <w:t>–</w:t>
            </w:r>
            <w:r>
              <w:rPr>
                <w:b/>
              </w:rPr>
              <w:t>6 marks)</w:t>
            </w:r>
            <w:r w:rsidRPr="00A93FC5">
              <w:rPr>
                <w:b/>
              </w:rPr>
              <w:t>:</w:t>
            </w:r>
            <w:r w:rsidRPr="00644591">
              <w:t xml:space="preserve"> Two or three valid comparisons linked to explanations.</w:t>
            </w:r>
          </w:p>
        </w:tc>
        <w:tc>
          <w:tcPr>
            <w:tcW w:w="900" w:type="dxa"/>
            <w:vMerge w:val="restart"/>
          </w:tcPr>
          <w:p w14:paraId="20827E49" w14:textId="77777777" w:rsidR="0059759D" w:rsidRPr="00644591" w:rsidRDefault="0059759D" w:rsidP="0013251B">
            <w:pPr>
              <w:pStyle w:val="07TableText"/>
            </w:pPr>
            <w:r>
              <w:t>6</w:t>
            </w:r>
          </w:p>
        </w:tc>
        <w:tc>
          <w:tcPr>
            <w:tcW w:w="1353" w:type="dxa"/>
            <w:vMerge w:val="restart"/>
          </w:tcPr>
          <w:p w14:paraId="49336919" w14:textId="77777777" w:rsidR="0059759D" w:rsidRPr="001A09BC" w:rsidRDefault="0059759D" w:rsidP="0013251B">
            <w:pPr>
              <w:pStyle w:val="07TableText"/>
            </w:pPr>
            <w:r w:rsidRPr="001A09BC">
              <w:t>AO3</w:t>
            </w:r>
          </w:p>
          <w:p w14:paraId="5453AEDC" w14:textId="77777777" w:rsidR="0059759D" w:rsidRPr="001A09BC" w:rsidRDefault="0059759D" w:rsidP="0013251B">
            <w:pPr>
              <w:pStyle w:val="07TableText"/>
            </w:pPr>
            <w:r w:rsidRPr="001A09BC">
              <w:t>C6.1.2</w:t>
            </w:r>
          </w:p>
          <w:p w14:paraId="29681267" w14:textId="77777777" w:rsidR="0059759D" w:rsidRPr="001A09BC" w:rsidRDefault="0059759D" w:rsidP="0013251B">
            <w:pPr>
              <w:pStyle w:val="07TableText"/>
            </w:pPr>
            <w:r>
              <w:t>WS</w:t>
            </w:r>
            <w:r w:rsidRPr="001A09BC">
              <w:t>1.2</w:t>
            </w:r>
          </w:p>
          <w:p w14:paraId="1896C326" w14:textId="77777777" w:rsidR="0059759D" w:rsidRPr="001A09BC" w:rsidRDefault="0059759D" w:rsidP="009B1F90">
            <w:pPr>
              <w:pStyle w:val="07TableText"/>
            </w:pPr>
            <w:r w:rsidRPr="001A09BC">
              <w:t>MS5c</w:t>
            </w:r>
          </w:p>
        </w:tc>
      </w:tr>
      <w:tr w:rsidR="0059759D" w:rsidRPr="00644591" w14:paraId="1FA888E4" w14:textId="77777777" w:rsidTr="003F1886">
        <w:trPr>
          <w:cantSplit/>
        </w:trPr>
        <w:tc>
          <w:tcPr>
            <w:tcW w:w="1253" w:type="dxa"/>
            <w:vMerge/>
          </w:tcPr>
          <w:p w14:paraId="49533734" w14:textId="77777777" w:rsidR="0059759D" w:rsidRPr="00644591" w:rsidRDefault="0059759D" w:rsidP="0013251B">
            <w:pPr>
              <w:pStyle w:val="07TableText"/>
            </w:pPr>
          </w:p>
        </w:tc>
        <w:tc>
          <w:tcPr>
            <w:tcW w:w="6660" w:type="dxa"/>
            <w:gridSpan w:val="2"/>
          </w:tcPr>
          <w:p w14:paraId="18799072" w14:textId="77777777" w:rsidR="0059759D" w:rsidRPr="00644591" w:rsidRDefault="0059759D" w:rsidP="002A4A58">
            <w:pPr>
              <w:pStyle w:val="07TableText"/>
              <w:jc w:val="left"/>
            </w:pPr>
            <w:r w:rsidRPr="0059759D">
              <w:rPr>
                <w:b/>
              </w:rPr>
              <w:t>Level 2 (3–4 marks)</w:t>
            </w:r>
            <w:r w:rsidRPr="00AA2D6D">
              <w:rPr>
                <w:b/>
              </w:rPr>
              <w:t>:</w:t>
            </w:r>
            <w:r w:rsidRPr="00644591">
              <w:t xml:space="preserve"> One valid comparison linked to an explanation.</w:t>
            </w:r>
          </w:p>
        </w:tc>
        <w:tc>
          <w:tcPr>
            <w:tcW w:w="900" w:type="dxa"/>
            <w:vMerge/>
          </w:tcPr>
          <w:p w14:paraId="0AA734FE" w14:textId="77777777" w:rsidR="0059759D" w:rsidRPr="00644591" w:rsidRDefault="0059759D" w:rsidP="0013251B">
            <w:pPr>
              <w:pStyle w:val="07TableText"/>
            </w:pPr>
          </w:p>
        </w:tc>
        <w:tc>
          <w:tcPr>
            <w:tcW w:w="1353" w:type="dxa"/>
            <w:vMerge/>
          </w:tcPr>
          <w:p w14:paraId="4BA8A401" w14:textId="77777777" w:rsidR="0059759D" w:rsidRPr="001A09BC" w:rsidRDefault="0059759D" w:rsidP="0013251B">
            <w:pPr>
              <w:pStyle w:val="07TableText"/>
            </w:pPr>
          </w:p>
        </w:tc>
      </w:tr>
      <w:tr w:rsidR="0059759D" w:rsidRPr="00644591" w14:paraId="3449E246" w14:textId="77777777" w:rsidTr="003F1886">
        <w:trPr>
          <w:cantSplit/>
        </w:trPr>
        <w:tc>
          <w:tcPr>
            <w:tcW w:w="1253" w:type="dxa"/>
            <w:vMerge/>
          </w:tcPr>
          <w:p w14:paraId="1F985418" w14:textId="77777777" w:rsidR="0059759D" w:rsidRPr="00644591" w:rsidRDefault="0059759D" w:rsidP="0013251B">
            <w:pPr>
              <w:pStyle w:val="07TableText"/>
            </w:pPr>
          </w:p>
        </w:tc>
        <w:tc>
          <w:tcPr>
            <w:tcW w:w="6660" w:type="dxa"/>
            <w:gridSpan w:val="2"/>
          </w:tcPr>
          <w:p w14:paraId="31DED837" w14:textId="77777777" w:rsidR="0059759D" w:rsidRPr="00644591" w:rsidRDefault="0059759D" w:rsidP="002A4A58">
            <w:pPr>
              <w:pStyle w:val="07TableText"/>
              <w:jc w:val="left"/>
            </w:pPr>
            <w:r w:rsidRPr="004F61FD">
              <w:rPr>
                <w:b/>
              </w:rPr>
              <w:t xml:space="preserve">Level </w:t>
            </w:r>
            <w:r>
              <w:rPr>
                <w:b/>
              </w:rPr>
              <w:t>1 (1</w:t>
            </w:r>
            <w:r w:rsidRPr="0059759D">
              <w:rPr>
                <w:b/>
              </w:rPr>
              <w:t>–</w:t>
            </w:r>
            <w:r>
              <w:rPr>
                <w:b/>
              </w:rPr>
              <w:t>2 marks)</w:t>
            </w:r>
            <w:r w:rsidRPr="004F61FD">
              <w:rPr>
                <w:b/>
              </w:rPr>
              <w:t>:</w:t>
            </w:r>
            <w:r w:rsidRPr="00644591">
              <w:t xml:space="preserve"> One or more valid comparison(s).</w:t>
            </w:r>
          </w:p>
        </w:tc>
        <w:tc>
          <w:tcPr>
            <w:tcW w:w="900" w:type="dxa"/>
            <w:vMerge/>
          </w:tcPr>
          <w:p w14:paraId="4D1971FF" w14:textId="77777777" w:rsidR="0059759D" w:rsidRPr="00644591" w:rsidRDefault="0059759D" w:rsidP="0013251B">
            <w:pPr>
              <w:pStyle w:val="07TableText"/>
            </w:pPr>
          </w:p>
        </w:tc>
        <w:tc>
          <w:tcPr>
            <w:tcW w:w="1353" w:type="dxa"/>
            <w:vMerge/>
          </w:tcPr>
          <w:p w14:paraId="6437306E" w14:textId="77777777" w:rsidR="0059759D" w:rsidRPr="001A09BC" w:rsidRDefault="0059759D" w:rsidP="0013251B">
            <w:pPr>
              <w:pStyle w:val="07TableText"/>
            </w:pPr>
          </w:p>
        </w:tc>
      </w:tr>
      <w:tr w:rsidR="0059759D" w:rsidRPr="00644591" w14:paraId="690BF03C" w14:textId="77777777" w:rsidTr="003F1886">
        <w:trPr>
          <w:cantSplit/>
        </w:trPr>
        <w:tc>
          <w:tcPr>
            <w:tcW w:w="1253" w:type="dxa"/>
            <w:vMerge/>
          </w:tcPr>
          <w:p w14:paraId="117A6A01" w14:textId="77777777" w:rsidR="0059759D" w:rsidRPr="00644591" w:rsidRDefault="0059759D" w:rsidP="0013251B">
            <w:pPr>
              <w:pStyle w:val="07TableText"/>
            </w:pPr>
          </w:p>
        </w:tc>
        <w:tc>
          <w:tcPr>
            <w:tcW w:w="6660" w:type="dxa"/>
            <w:gridSpan w:val="2"/>
          </w:tcPr>
          <w:p w14:paraId="20416249" w14:textId="77777777" w:rsidR="0059759D" w:rsidRPr="00644591" w:rsidRDefault="0059759D" w:rsidP="002A4A58">
            <w:pPr>
              <w:pStyle w:val="07TableText"/>
              <w:jc w:val="left"/>
            </w:pPr>
            <w:r w:rsidRPr="004F61FD">
              <w:rPr>
                <w:b/>
              </w:rPr>
              <w:t>Level 0</w:t>
            </w:r>
            <w:r>
              <w:rPr>
                <w:b/>
              </w:rPr>
              <w:t xml:space="preserve"> (0 marks)</w:t>
            </w:r>
            <w:r w:rsidRPr="004F61FD">
              <w:rPr>
                <w:b/>
              </w:rPr>
              <w:t>:</w:t>
            </w:r>
            <w:r w:rsidRPr="00644591">
              <w:t xml:space="preserve"> No relevant content</w:t>
            </w:r>
            <w:r>
              <w:t>.</w:t>
            </w:r>
          </w:p>
        </w:tc>
        <w:tc>
          <w:tcPr>
            <w:tcW w:w="900" w:type="dxa"/>
            <w:vMerge/>
          </w:tcPr>
          <w:p w14:paraId="07644DA9" w14:textId="77777777" w:rsidR="0059759D" w:rsidRPr="00644591" w:rsidRDefault="0059759D" w:rsidP="0013251B">
            <w:pPr>
              <w:pStyle w:val="07TableText"/>
            </w:pPr>
          </w:p>
        </w:tc>
        <w:tc>
          <w:tcPr>
            <w:tcW w:w="1353" w:type="dxa"/>
            <w:vMerge/>
          </w:tcPr>
          <w:p w14:paraId="2E03F648" w14:textId="77777777" w:rsidR="0059759D" w:rsidRPr="001A09BC" w:rsidRDefault="0059759D" w:rsidP="0013251B">
            <w:pPr>
              <w:pStyle w:val="07TableText"/>
            </w:pPr>
          </w:p>
        </w:tc>
      </w:tr>
      <w:tr w:rsidR="0059759D" w:rsidRPr="00644591" w14:paraId="7F4F1E2D" w14:textId="77777777" w:rsidTr="003F1886">
        <w:trPr>
          <w:cantSplit/>
        </w:trPr>
        <w:tc>
          <w:tcPr>
            <w:tcW w:w="1253" w:type="dxa"/>
            <w:vMerge/>
          </w:tcPr>
          <w:p w14:paraId="0A0C23F6" w14:textId="77777777" w:rsidR="0059759D" w:rsidRPr="00644591" w:rsidRDefault="0059759D" w:rsidP="0013251B">
            <w:pPr>
              <w:pStyle w:val="07TableText"/>
            </w:pPr>
          </w:p>
        </w:tc>
        <w:tc>
          <w:tcPr>
            <w:tcW w:w="6660" w:type="dxa"/>
            <w:gridSpan w:val="2"/>
          </w:tcPr>
          <w:p w14:paraId="0ECC5901" w14:textId="77777777" w:rsidR="0059759D" w:rsidRPr="00722ABD" w:rsidRDefault="0059759D" w:rsidP="00632414">
            <w:pPr>
              <w:pStyle w:val="07TableText"/>
              <w:jc w:val="left"/>
              <w:rPr>
                <w:b/>
              </w:rPr>
            </w:pPr>
            <w:r w:rsidRPr="00722ABD">
              <w:rPr>
                <w:b/>
              </w:rPr>
              <w:t>Indicative content:</w:t>
            </w:r>
          </w:p>
          <w:p w14:paraId="507F3D86" w14:textId="77777777" w:rsidR="0059759D" w:rsidRPr="00722ABD" w:rsidRDefault="0059759D" w:rsidP="00632414">
            <w:pPr>
              <w:pStyle w:val="07TableText"/>
              <w:jc w:val="left"/>
            </w:pPr>
            <w:r w:rsidRPr="00722ABD">
              <w:t>Comparison</w:t>
            </w:r>
            <w:r>
              <w:t>:</w:t>
            </w:r>
          </w:p>
          <w:p w14:paraId="3C68266E" w14:textId="77777777" w:rsidR="0059759D" w:rsidRPr="00644591" w:rsidRDefault="0059759D" w:rsidP="00722ABD">
            <w:pPr>
              <w:pStyle w:val="08TableBulletList"/>
            </w:pPr>
            <w:r>
              <w:t>p</w:t>
            </w:r>
            <w:r w:rsidRPr="00644591">
              <w:t>owder reacts more quickly/has higher reaction rate than chips</w:t>
            </w:r>
          </w:p>
          <w:p w14:paraId="02972142" w14:textId="77777777" w:rsidR="0059759D" w:rsidRPr="00644591" w:rsidRDefault="0059759D" w:rsidP="00722ABD">
            <w:pPr>
              <w:pStyle w:val="08TableBulletList"/>
            </w:pPr>
            <w:r>
              <w:t>b</w:t>
            </w:r>
            <w:r w:rsidRPr="00644591">
              <w:t xml:space="preserve">oth reactions </w:t>
            </w:r>
            <w:r>
              <w:t xml:space="preserve">(gradually) </w:t>
            </w:r>
            <w:r w:rsidRPr="00644591">
              <w:t>slow down</w:t>
            </w:r>
          </w:p>
          <w:p w14:paraId="7AE3858A" w14:textId="77777777" w:rsidR="0059759D" w:rsidRDefault="0059759D" w:rsidP="00722ABD">
            <w:pPr>
              <w:pStyle w:val="08TableBulletList"/>
            </w:pPr>
            <w:r>
              <w:t>f</w:t>
            </w:r>
            <w:r w:rsidRPr="00644591">
              <w:t>inal volume</w:t>
            </w:r>
            <w:r>
              <w:t>s</w:t>
            </w:r>
            <w:r w:rsidRPr="00644591">
              <w:t xml:space="preserve"> </w:t>
            </w:r>
            <w:r>
              <w:t xml:space="preserve">of gas </w:t>
            </w:r>
            <w:r w:rsidRPr="00644591">
              <w:t>equal</w:t>
            </w:r>
            <w:r>
              <w:t>.</w:t>
            </w:r>
          </w:p>
          <w:p w14:paraId="0586F18E" w14:textId="77777777" w:rsidR="0059759D" w:rsidRPr="00722ABD" w:rsidRDefault="0059759D" w:rsidP="00632414">
            <w:pPr>
              <w:pStyle w:val="07TableText"/>
              <w:jc w:val="left"/>
            </w:pPr>
            <w:r w:rsidRPr="00722ABD">
              <w:t>Linked explanation</w:t>
            </w:r>
            <w:r>
              <w:t>:</w:t>
            </w:r>
          </w:p>
          <w:p w14:paraId="24ED86B7" w14:textId="77777777" w:rsidR="0059759D" w:rsidRPr="00644591" w:rsidRDefault="0059759D" w:rsidP="00722ABD">
            <w:pPr>
              <w:pStyle w:val="08TableBulletList"/>
            </w:pPr>
            <w:r>
              <w:t>p</w:t>
            </w:r>
            <w:r w:rsidRPr="00644591">
              <w:t>owder has greater surface area to volume ratio</w:t>
            </w:r>
          </w:p>
          <w:p w14:paraId="4755E1D0" w14:textId="77777777" w:rsidR="0059759D" w:rsidRPr="00644591" w:rsidRDefault="0059759D" w:rsidP="00722ABD">
            <w:pPr>
              <w:pStyle w:val="08TableBulletList"/>
            </w:pPr>
            <w:r>
              <w:t>p</w:t>
            </w:r>
            <w:r w:rsidRPr="00644591">
              <w:t>owder has more collisions per unit time</w:t>
            </w:r>
            <w:r>
              <w:t>/more frequent collisions</w:t>
            </w:r>
          </w:p>
          <w:p w14:paraId="44C4BF68" w14:textId="77777777" w:rsidR="0059759D" w:rsidRPr="00644591" w:rsidRDefault="0059759D" w:rsidP="00722ABD">
            <w:pPr>
              <w:pStyle w:val="08TableBulletList"/>
            </w:pPr>
            <w:r>
              <w:t>a</w:t>
            </w:r>
            <w:r w:rsidRPr="00644591">
              <w:t xml:space="preserve">cid concentration falls </w:t>
            </w:r>
            <w:r w:rsidRPr="004F61FD">
              <w:rPr>
                <w:b/>
              </w:rPr>
              <w:t>or</w:t>
            </w:r>
            <w:r w:rsidRPr="00644591">
              <w:t xml:space="preserve"> marble gets used up</w:t>
            </w:r>
          </w:p>
          <w:p w14:paraId="4AEFC043" w14:textId="77777777" w:rsidR="0059759D" w:rsidRPr="00A11A15" w:rsidRDefault="0059759D" w:rsidP="00722ABD">
            <w:pPr>
              <w:pStyle w:val="08TableBulletList"/>
            </w:pPr>
            <w:r>
              <w:t>s</w:t>
            </w:r>
            <w:r w:rsidRPr="00644591">
              <w:t>ame volume of acid and/or same mass of marble</w:t>
            </w:r>
            <w:r>
              <w:t>.</w:t>
            </w:r>
          </w:p>
          <w:p w14:paraId="6AAFAF1E" w14:textId="77777777" w:rsidR="0059759D" w:rsidRPr="00997BAF" w:rsidRDefault="0059759D" w:rsidP="00997BAF">
            <w:pPr>
              <w:pStyle w:val="08TableBulletList"/>
              <w:numPr>
                <w:ilvl w:val="0"/>
                <w:numId w:val="0"/>
              </w:numPr>
              <w:spacing w:before="60"/>
              <w:rPr>
                <w:rFonts w:eastAsia="Times New Roman"/>
                <w:i/>
                <w:lang w:bidi="ar-SA"/>
              </w:rPr>
            </w:pPr>
            <w:r w:rsidRPr="00A11A15">
              <w:rPr>
                <w:szCs w:val="22"/>
              </w:rPr>
              <w:t>This indicative content is not exhaustive, other creditworthy responses should be awarded marks as appropriate.</w:t>
            </w:r>
          </w:p>
        </w:tc>
        <w:tc>
          <w:tcPr>
            <w:tcW w:w="900" w:type="dxa"/>
            <w:vMerge/>
          </w:tcPr>
          <w:p w14:paraId="70DDF780" w14:textId="77777777" w:rsidR="0059759D" w:rsidRPr="00644591" w:rsidRDefault="0059759D" w:rsidP="0013251B">
            <w:pPr>
              <w:pStyle w:val="07TableText"/>
            </w:pPr>
          </w:p>
        </w:tc>
        <w:tc>
          <w:tcPr>
            <w:tcW w:w="1353" w:type="dxa"/>
            <w:vMerge/>
          </w:tcPr>
          <w:p w14:paraId="0E6CCF08" w14:textId="77777777" w:rsidR="0059759D" w:rsidRPr="001A09BC" w:rsidRDefault="0059759D" w:rsidP="0013251B">
            <w:pPr>
              <w:pStyle w:val="07TableText"/>
            </w:pPr>
          </w:p>
        </w:tc>
      </w:tr>
    </w:tbl>
    <w:p w14:paraId="19458E00" w14:textId="77777777" w:rsidR="00345E43" w:rsidRDefault="00345E43" w:rsidP="00B05B54">
      <w:pPr>
        <w:pStyle w:val="04Text"/>
      </w:pPr>
    </w:p>
    <w:sectPr w:rsidR="00345E43" w:rsidSect="006940BF">
      <w:headerReference w:type="default" r:id="rId7"/>
      <w:footerReference w:type="default" r:id="rId8"/>
      <w:type w:val="continuous"/>
      <w:pgSz w:w="11906" w:h="16838"/>
      <w:pgMar w:top="2533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424D" w14:textId="77777777" w:rsidR="004B5AFA" w:rsidRDefault="004B5AFA">
      <w:r>
        <w:separator/>
      </w:r>
    </w:p>
    <w:p w14:paraId="03F15F04" w14:textId="77777777" w:rsidR="004B5AFA" w:rsidRDefault="004B5AFA"/>
    <w:p w14:paraId="5DD6C42A" w14:textId="77777777" w:rsidR="004B5AFA" w:rsidRDefault="004B5AFA"/>
  </w:endnote>
  <w:endnote w:type="continuationSeparator" w:id="0">
    <w:p w14:paraId="426393E8" w14:textId="77777777" w:rsidR="004B5AFA" w:rsidRDefault="004B5AFA">
      <w:r>
        <w:continuationSeparator/>
      </w:r>
    </w:p>
    <w:p w14:paraId="012E0B6B" w14:textId="77777777" w:rsidR="004B5AFA" w:rsidRDefault="004B5AFA"/>
    <w:p w14:paraId="5E78BD12" w14:textId="77777777" w:rsidR="004B5AFA" w:rsidRDefault="004B5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charset w:val="00"/>
    <w:family w:val="auto"/>
    <w:pitch w:val="variable"/>
    <w:sig w:usb0="00000001" w:usb1="4000204A" w:usb2="00000000" w:usb3="00000000" w:csb0="0000009B" w:csb1="00000000"/>
  </w:font>
  <w:font w:name="FS Lola Bold">
    <w:altName w:val="Verdana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3FC5" w14:textId="77777777" w:rsidR="0094237A" w:rsidRDefault="0094237A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EE6F26" wp14:editId="6A2ACD2F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67D87E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" strokecolor="#d86916"/>
          </w:pict>
        </mc:Fallback>
      </mc:AlternateContent>
    </w:r>
    <w:r>
      <w:t xml:space="preserve">© Oxford University Press 2017     </w:t>
    </w:r>
    <w:hyperlink r:id="rId1" w:history="1">
      <w:r w:rsidRPr="004B6919">
        <w:t>www.oxfordsecondary.co.uk/acknowledgements</w:t>
      </w:r>
    </w:hyperlink>
  </w:p>
  <w:p w14:paraId="3F1625C9" w14:textId="77777777" w:rsidR="0094237A" w:rsidRDefault="0094237A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6E75E1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4FB452DB" w14:textId="77777777" w:rsidR="0094237A" w:rsidRDefault="0094237A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5355" w14:textId="77777777" w:rsidR="004B5AFA" w:rsidRDefault="004B5AFA">
      <w:r>
        <w:separator/>
      </w:r>
    </w:p>
    <w:p w14:paraId="5EF8D339" w14:textId="77777777" w:rsidR="004B5AFA" w:rsidRDefault="004B5AFA"/>
    <w:p w14:paraId="0ACC0867" w14:textId="77777777" w:rsidR="004B5AFA" w:rsidRDefault="004B5AFA"/>
  </w:footnote>
  <w:footnote w:type="continuationSeparator" w:id="0">
    <w:p w14:paraId="36769A64" w14:textId="77777777" w:rsidR="004B5AFA" w:rsidRDefault="004B5AFA">
      <w:r>
        <w:continuationSeparator/>
      </w:r>
    </w:p>
    <w:p w14:paraId="7F0DACD1" w14:textId="77777777" w:rsidR="004B5AFA" w:rsidRDefault="004B5AFA"/>
    <w:p w14:paraId="4AABBA7F" w14:textId="77777777" w:rsidR="004B5AFA" w:rsidRDefault="004B5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65ED" w14:textId="77777777" w:rsidR="0094237A" w:rsidRPr="00581F57" w:rsidRDefault="0094237A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7336FEA5" wp14:editId="1FD3F907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2054967" wp14:editId="3FDDAF50">
              <wp:simplePos x="0" y="0"/>
              <wp:positionH relativeFrom="column">
                <wp:posOffset>3972560</wp:posOffset>
              </wp:positionH>
              <wp:positionV relativeFrom="page">
                <wp:posOffset>365760</wp:posOffset>
              </wp:positionV>
              <wp:extent cx="2057400" cy="781685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81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E86C1" w14:textId="77777777" w:rsidR="0094237A" w:rsidRPr="00F94F1B" w:rsidRDefault="0094237A" w:rsidP="00722ABD">
                          <w:pPr>
                            <w:pStyle w:val="00TopicNo"/>
                            <w:jc w:val="right"/>
                          </w:pPr>
                          <w:r>
                            <w:rPr>
                              <w:b/>
                            </w:rPr>
                            <w:t>C8 Rates and equilibrium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54967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12.8pt;margin-top:28.8pt;width:162pt;height:61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" filled="f" stroked="f">
              <v:textbox inset=",7.2pt,,7.2pt">
                <w:txbxContent>
                  <w:p w14:paraId="070E86C1" w14:textId="77777777" w:rsidR="0094237A" w:rsidRPr="00F94F1B" w:rsidRDefault="0094237A" w:rsidP="00722ABD">
                    <w:pPr>
                      <w:pStyle w:val="00TopicNo"/>
                      <w:jc w:val="right"/>
                    </w:pPr>
                    <w:r>
                      <w:rPr>
                        <w:b/>
                      </w:rPr>
                      <w:t>C8 Rates and equilibrium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60D3A66" w14:textId="77777777" w:rsidR="0094237A" w:rsidRPr="00714BC4" w:rsidRDefault="006E75E1" w:rsidP="00F47DF7">
    <w:pPr>
      <w:pStyle w:val="00PageSubhead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369B6110" wp14:editId="01E763DB">
          <wp:simplePos x="0" y="0"/>
          <wp:positionH relativeFrom="column">
            <wp:posOffset>30480</wp:posOffset>
          </wp:positionH>
          <wp:positionV relativeFrom="paragraph">
            <wp:posOffset>410210</wp:posOffset>
          </wp:positionV>
          <wp:extent cx="6412230" cy="191135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23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37A">
      <w:tab/>
    </w:r>
    <w:r w:rsidR="0094237A" w:rsidRPr="00B86E9A">
      <w:t xml:space="preserve">Exam-style </w:t>
    </w:r>
    <w:r w:rsidR="003B06DA">
      <w:t>mark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4"/>
  </w:num>
  <w:num w:numId="5">
    <w:abstractNumId w:val="6"/>
  </w:num>
  <w:num w:numId="6">
    <w:abstractNumId w:val="16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3D0"/>
    <w:rsid w:val="00006A48"/>
    <w:rsid w:val="00010A25"/>
    <w:rsid w:val="00012567"/>
    <w:rsid w:val="00012683"/>
    <w:rsid w:val="00016239"/>
    <w:rsid w:val="00021958"/>
    <w:rsid w:val="00024D05"/>
    <w:rsid w:val="0003084A"/>
    <w:rsid w:val="00033754"/>
    <w:rsid w:val="0004378C"/>
    <w:rsid w:val="00046782"/>
    <w:rsid w:val="0004780D"/>
    <w:rsid w:val="0006181F"/>
    <w:rsid w:val="00062697"/>
    <w:rsid w:val="00064105"/>
    <w:rsid w:val="00070BC9"/>
    <w:rsid w:val="00070D40"/>
    <w:rsid w:val="000753C5"/>
    <w:rsid w:val="00076713"/>
    <w:rsid w:val="00083BC8"/>
    <w:rsid w:val="00086542"/>
    <w:rsid w:val="000903BE"/>
    <w:rsid w:val="00090461"/>
    <w:rsid w:val="00094405"/>
    <w:rsid w:val="00097D7C"/>
    <w:rsid w:val="000A0178"/>
    <w:rsid w:val="000A09BD"/>
    <w:rsid w:val="000A39A6"/>
    <w:rsid w:val="000A4BC4"/>
    <w:rsid w:val="000D1C4B"/>
    <w:rsid w:val="000E2EF1"/>
    <w:rsid w:val="000F37FB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3C32"/>
    <w:rsid w:val="0013251B"/>
    <w:rsid w:val="00132779"/>
    <w:rsid w:val="00134FAD"/>
    <w:rsid w:val="00136866"/>
    <w:rsid w:val="00142228"/>
    <w:rsid w:val="001449CB"/>
    <w:rsid w:val="001455B0"/>
    <w:rsid w:val="001521CB"/>
    <w:rsid w:val="0015466B"/>
    <w:rsid w:val="001553D3"/>
    <w:rsid w:val="00163ABA"/>
    <w:rsid w:val="00174111"/>
    <w:rsid w:val="001749F3"/>
    <w:rsid w:val="001776DE"/>
    <w:rsid w:val="00177F27"/>
    <w:rsid w:val="0018157A"/>
    <w:rsid w:val="00182645"/>
    <w:rsid w:val="00186F8C"/>
    <w:rsid w:val="001A09BC"/>
    <w:rsid w:val="001A24DD"/>
    <w:rsid w:val="001A3BF0"/>
    <w:rsid w:val="001A4712"/>
    <w:rsid w:val="001A6433"/>
    <w:rsid w:val="001B2346"/>
    <w:rsid w:val="001B2D9C"/>
    <w:rsid w:val="001C1EB5"/>
    <w:rsid w:val="001E1143"/>
    <w:rsid w:val="001E13ED"/>
    <w:rsid w:val="001E1E22"/>
    <w:rsid w:val="001E6601"/>
    <w:rsid w:val="001F3985"/>
    <w:rsid w:val="001F5E9C"/>
    <w:rsid w:val="001F63C2"/>
    <w:rsid w:val="002003EC"/>
    <w:rsid w:val="00204DAE"/>
    <w:rsid w:val="002079B2"/>
    <w:rsid w:val="00221CD9"/>
    <w:rsid w:val="00231315"/>
    <w:rsid w:val="00231D84"/>
    <w:rsid w:val="00235C7E"/>
    <w:rsid w:val="00241250"/>
    <w:rsid w:val="00241918"/>
    <w:rsid w:val="00251D59"/>
    <w:rsid w:val="002521B9"/>
    <w:rsid w:val="00261163"/>
    <w:rsid w:val="002622E7"/>
    <w:rsid w:val="00266FB3"/>
    <w:rsid w:val="00272806"/>
    <w:rsid w:val="002745DF"/>
    <w:rsid w:val="00275F11"/>
    <w:rsid w:val="00292F4A"/>
    <w:rsid w:val="002955B3"/>
    <w:rsid w:val="002959EF"/>
    <w:rsid w:val="002A0A36"/>
    <w:rsid w:val="002A4A58"/>
    <w:rsid w:val="002B594C"/>
    <w:rsid w:val="002B5F76"/>
    <w:rsid w:val="002B69A0"/>
    <w:rsid w:val="002C613F"/>
    <w:rsid w:val="002D575B"/>
    <w:rsid w:val="002D711D"/>
    <w:rsid w:val="002E1038"/>
    <w:rsid w:val="002E39DE"/>
    <w:rsid w:val="002F0232"/>
    <w:rsid w:val="002F02EC"/>
    <w:rsid w:val="002F0F27"/>
    <w:rsid w:val="002F2F9B"/>
    <w:rsid w:val="002F4F68"/>
    <w:rsid w:val="00302E3B"/>
    <w:rsid w:val="00303E28"/>
    <w:rsid w:val="003059DC"/>
    <w:rsid w:val="00306ADD"/>
    <w:rsid w:val="0031031F"/>
    <w:rsid w:val="003134CD"/>
    <w:rsid w:val="00313632"/>
    <w:rsid w:val="00320EDD"/>
    <w:rsid w:val="00322AD6"/>
    <w:rsid w:val="00325428"/>
    <w:rsid w:val="00326564"/>
    <w:rsid w:val="00333AE9"/>
    <w:rsid w:val="00336877"/>
    <w:rsid w:val="00337AEC"/>
    <w:rsid w:val="00340B34"/>
    <w:rsid w:val="00341C45"/>
    <w:rsid w:val="00345E43"/>
    <w:rsid w:val="00347E5C"/>
    <w:rsid w:val="00351D2C"/>
    <w:rsid w:val="00362CF2"/>
    <w:rsid w:val="00363A4D"/>
    <w:rsid w:val="00365A66"/>
    <w:rsid w:val="0037040F"/>
    <w:rsid w:val="00370E23"/>
    <w:rsid w:val="00371024"/>
    <w:rsid w:val="00371111"/>
    <w:rsid w:val="00375E12"/>
    <w:rsid w:val="003761F3"/>
    <w:rsid w:val="003814C4"/>
    <w:rsid w:val="003905FF"/>
    <w:rsid w:val="003A46C0"/>
    <w:rsid w:val="003A6A98"/>
    <w:rsid w:val="003B06DA"/>
    <w:rsid w:val="003B3A30"/>
    <w:rsid w:val="003C190D"/>
    <w:rsid w:val="003C4486"/>
    <w:rsid w:val="003D2159"/>
    <w:rsid w:val="003E2507"/>
    <w:rsid w:val="003E3B59"/>
    <w:rsid w:val="003E5162"/>
    <w:rsid w:val="003E556D"/>
    <w:rsid w:val="003E78A2"/>
    <w:rsid w:val="003F0CE2"/>
    <w:rsid w:val="003F1886"/>
    <w:rsid w:val="003F3952"/>
    <w:rsid w:val="003F5BAB"/>
    <w:rsid w:val="0040136A"/>
    <w:rsid w:val="00404E23"/>
    <w:rsid w:val="00410EF8"/>
    <w:rsid w:val="00412BB3"/>
    <w:rsid w:val="00413055"/>
    <w:rsid w:val="004131EF"/>
    <w:rsid w:val="00416452"/>
    <w:rsid w:val="0042244D"/>
    <w:rsid w:val="00424532"/>
    <w:rsid w:val="0042623E"/>
    <w:rsid w:val="00436868"/>
    <w:rsid w:val="004475CD"/>
    <w:rsid w:val="00450DA2"/>
    <w:rsid w:val="00457BD8"/>
    <w:rsid w:val="004662DB"/>
    <w:rsid w:val="004678A0"/>
    <w:rsid w:val="00470F73"/>
    <w:rsid w:val="00472B0D"/>
    <w:rsid w:val="0047761D"/>
    <w:rsid w:val="0047770F"/>
    <w:rsid w:val="004777DA"/>
    <w:rsid w:val="00480021"/>
    <w:rsid w:val="004818B1"/>
    <w:rsid w:val="004864EC"/>
    <w:rsid w:val="004A648C"/>
    <w:rsid w:val="004B0E34"/>
    <w:rsid w:val="004B5AFA"/>
    <w:rsid w:val="004C0502"/>
    <w:rsid w:val="004C5E52"/>
    <w:rsid w:val="004D0305"/>
    <w:rsid w:val="004D40F6"/>
    <w:rsid w:val="004E26CF"/>
    <w:rsid w:val="004F1182"/>
    <w:rsid w:val="004F61FD"/>
    <w:rsid w:val="00501684"/>
    <w:rsid w:val="00501FFD"/>
    <w:rsid w:val="00506128"/>
    <w:rsid w:val="00506C5C"/>
    <w:rsid w:val="00516CE0"/>
    <w:rsid w:val="0052311A"/>
    <w:rsid w:val="005235ED"/>
    <w:rsid w:val="00530345"/>
    <w:rsid w:val="00534510"/>
    <w:rsid w:val="0053619A"/>
    <w:rsid w:val="005372DB"/>
    <w:rsid w:val="00551EB5"/>
    <w:rsid w:val="00552CBE"/>
    <w:rsid w:val="00553FF0"/>
    <w:rsid w:val="00555FF5"/>
    <w:rsid w:val="00560174"/>
    <w:rsid w:val="0056344F"/>
    <w:rsid w:val="0056439C"/>
    <w:rsid w:val="005655BD"/>
    <w:rsid w:val="00570620"/>
    <w:rsid w:val="00574B56"/>
    <w:rsid w:val="00576CA6"/>
    <w:rsid w:val="00577FCD"/>
    <w:rsid w:val="00581F57"/>
    <w:rsid w:val="0058437A"/>
    <w:rsid w:val="00585009"/>
    <w:rsid w:val="00587162"/>
    <w:rsid w:val="00587FBD"/>
    <w:rsid w:val="005906D5"/>
    <w:rsid w:val="00594559"/>
    <w:rsid w:val="00594EE4"/>
    <w:rsid w:val="005966AB"/>
    <w:rsid w:val="0059759D"/>
    <w:rsid w:val="005A2241"/>
    <w:rsid w:val="005A5FEC"/>
    <w:rsid w:val="005A62B5"/>
    <w:rsid w:val="005B2031"/>
    <w:rsid w:val="005B32D2"/>
    <w:rsid w:val="005B5440"/>
    <w:rsid w:val="005C5655"/>
    <w:rsid w:val="005F4B63"/>
    <w:rsid w:val="005F6241"/>
    <w:rsid w:val="00603829"/>
    <w:rsid w:val="006047D0"/>
    <w:rsid w:val="006073D6"/>
    <w:rsid w:val="006147D5"/>
    <w:rsid w:val="00614A4D"/>
    <w:rsid w:val="0061583F"/>
    <w:rsid w:val="00615A09"/>
    <w:rsid w:val="00620A68"/>
    <w:rsid w:val="00622F31"/>
    <w:rsid w:val="0062370C"/>
    <w:rsid w:val="00632414"/>
    <w:rsid w:val="00637C6F"/>
    <w:rsid w:val="006462FE"/>
    <w:rsid w:val="00647886"/>
    <w:rsid w:val="00652903"/>
    <w:rsid w:val="00657D55"/>
    <w:rsid w:val="00657E8E"/>
    <w:rsid w:val="0066067D"/>
    <w:rsid w:val="0066117D"/>
    <w:rsid w:val="00661184"/>
    <w:rsid w:val="0067015A"/>
    <w:rsid w:val="00670DF6"/>
    <w:rsid w:val="00671EBE"/>
    <w:rsid w:val="00675A76"/>
    <w:rsid w:val="0067693B"/>
    <w:rsid w:val="0068123F"/>
    <w:rsid w:val="00682AAA"/>
    <w:rsid w:val="00693DD9"/>
    <w:rsid w:val="006940BF"/>
    <w:rsid w:val="00694EBF"/>
    <w:rsid w:val="0069690C"/>
    <w:rsid w:val="00696AF6"/>
    <w:rsid w:val="006A3A15"/>
    <w:rsid w:val="006A55A7"/>
    <w:rsid w:val="006A60A9"/>
    <w:rsid w:val="006C2675"/>
    <w:rsid w:val="006C7BEB"/>
    <w:rsid w:val="006D1532"/>
    <w:rsid w:val="006D2372"/>
    <w:rsid w:val="006D40B6"/>
    <w:rsid w:val="006D685E"/>
    <w:rsid w:val="006E0282"/>
    <w:rsid w:val="006E090A"/>
    <w:rsid w:val="006E5219"/>
    <w:rsid w:val="006E75E1"/>
    <w:rsid w:val="006F0500"/>
    <w:rsid w:val="006F0907"/>
    <w:rsid w:val="006F77C6"/>
    <w:rsid w:val="00701CBC"/>
    <w:rsid w:val="00714BC4"/>
    <w:rsid w:val="00714D9B"/>
    <w:rsid w:val="0071545A"/>
    <w:rsid w:val="007166CA"/>
    <w:rsid w:val="007207E3"/>
    <w:rsid w:val="00722ABD"/>
    <w:rsid w:val="00724B4A"/>
    <w:rsid w:val="00725AAE"/>
    <w:rsid w:val="00725B02"/>
    <w:rsid w:val="007276CD"/>
    <w:rsid w:val="007351EA"/>
    <w:rsid w:val="007413F4"/>
    <w:rsid w:val="00742956"/>
    <w:rsid w:val="00744E61"/>
    <w:rsid w:val="00747E48"/>
    <w:rsid w:val="00751115"/>
    <w:rsid w:val="007515D2"/>
    <w:rsid w:val="00754D1D"/>
    <w:rsid w:val="00755849"/>
    <w:rsid w:val="00760A24"/>
    <w:rsid w:val="0076182A"/>
    <w:rsid w:val="007700FE"/>
    <w:rsid w:val="007712E6"/>
    <w:rsid w:val="0077278B"/>
    <w:rsid w:val="00773F5C"/>
    <w:rsid w:val="00774F1D"/>
    <w:rsid w:val="00790927"/>
    <w:rsid w:val="00791316"/>
    <w:rsid w:val="00797C37"/>
    <w:rsid w:val="007A0307"/>
    <w:rsid w:val="007A1474"/>
    <w:rsid w:val="007A7150"/>
    <w:rsid w:val="007B59FF"/>
    <w:rsid w:val="007C4474"/>
    <w:rsid w:val="007C461D"/>
    <w:rsid w:val="007C4824"/>
    <w:rsid w:val="007D0BB1"/>
    <w:rsid w:val="007D403C"/>
    <w:rsid w:val="007D40E6"/>
    <w:rsid w:val="007E59B7"/>
    <w:rsid w:val="007E73D0"/>
    <w:rsid w:val="007F0A4A"/>
    <w:rsid w:val="007F3BCB"/>
    <w:rsid w:val="007F3F8F"/>
    <w:rsid w:val="0080592D"/>
    <w:rsid w:val="0081311A"/>
    <w:rsid w:val="00820BC5"/>
    <w:rsid w:val="0082734E"/>
    <w:rsid w:val="00831F1D"/>
    <w:rsid w:val="00832442"/>
    <w:rsid w:val="008400A2"/>
    <w:rsid w:val="008436BC"/>
    <w:rsid w:val="0084752D"/>
    <w:rsid w:val="00853F20"/>
    <w:rsid w:val="008559AA"/>
    <w:rsid w:val="00855CFF"/>
    <w:rsid w:val="008710AE"/>
    <w:rsid w:val="00874827"/>
    <w:rsid w:val="00875DBC"/>
    <w:rsid w:val="00882182"/>
    <w:rsid w:val="0088598F"/>
    <w:rsid w:val="00890E2D"/>
    <w:rsid w:val="00891C30"/>
    <w:rsid w:val="008B17B7"/>
    <w:rsid w:val="008B2402"/>
    <w:rsid w:val="008B61B7"/>
    <w:rsid w:val="008D4D12"/>
    <w:rsid w:val="008D7269"/>
    <w:rsid w:val="008E2DB8"/>
    <w:rsid w:val="008E5160"/>
    <w:rsid w:val="008E597F"/>
    <w:rsid w:val="008F0153"/>
    <w:rsid w:val="00901E3C"/>
    <w:rsid w:val="0090218D"/>
    <w:rsid w:val="00906E4F"/>
    <w:rsid w:val="009070C4"/>
    <w:rsid w:val="00923CF6"/>
    <w:rsid w:val="009254F5"/>
    <w:rsid w:val="00927DD6"/>
    <w:rsid w:val="00931457"/>
    <w:rsid w:val="009348BD"/>
    <w:rsid w:val="009355AF"/>
    <w:rsid w:val="00936226"/>
    <w:rsid w:val="009368A8"/>
    <w:rsid w:val="00940123"/>
    <w:rsid w:val="0094237A"/>
    <w:rsid w:val="00944766"/>
    <w:rsid w:val="00944896"/>
    <w:rsid w:val="00945FAD"/>
    <w:rsid w:val="0096037D"/>
    <w:rsid w:val="00961FD3"/>
    <w:rsid w:val="00972193"/>
    <w:rsid w:val="009727BB"/>
    <w:rsid w:val="009729F5"/>
    <w:rsid w:val="00976CF5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97BAF"/>
    <w:rsid w:val="009A21B8"/>
    <w:rsid w:val="009A2F9B"/>
    <w:rsid w:val="009A390A"/>
    <w:rsid w:val="009A5FC9"/>
    <w:rsid w:val="009B074F"/>
    <w:rsid w:val="009B1F90"/>
    <w:rsid w:val="009B2DFF"/>
    <w:rsid w:val="009B2F95"/>
    <w:rsid w:val="009B7706"/>
    <w:rsid w:val="009C611B"/>
    <w:rsid w:val="009D0D5C"/>
    <w:rsid w:val="009D23B1"/>
    <w:rsid w:val="009D5FE7"/>
    <w:rsid w:val="009E21B0"/>
    <w:rsid w:val="009E3DDC"/>
    <w:rsid w:val="009E6E09"/>
    <w:rsid w:val="009F5CA5"/>
    <w:rsid w:val="00A00F63"/>
    <w:rsid w:val="00A023DA"/>
    <w:rsid w:val="00A02F00"/>
    <w:rsid w:val="00A11A15"/>
    <w:rsid w:val="00A1487E"/>
    <w:rsid w:val="00A21E41"/>
    <w:rsid w:val="00A36002"/>
    <w:rsid w:val="00A408EF"/>
    <w:rsid w:val="00A46D67"/>
    <w:rsid w:val="00A47865"/>
    <w:rsid w:val="00A526BF"/>
    <w:rsid w:val="00A62301"/>
    <w:rsid w:val="00A732B8"/>
    <w:rsid w:val="00A77228"/>
    <w:rsid w:val="00A772BB"/>
    <w:rsid w:val="00A80A63"/>
    <w:rsid w:val="00A826F9"/>
    <w:rsid w:val="00A83AB5"/>
    <w:rsid w:val="00A91D5C"/>
    <w:rsid w:val="00A930C8"/>
    <w:rsid w:val="00A93FC5"/>
    <w:rsid w:val="00A949E8"/>
    <w:rsid w:val="00A96DF6"/>
    <w:rsid w:val="00AA2D6D"/>
    <w:rsid w:val="00AA577B"/>
    <w:rsid w:val="00AA6F92"/>
    <w:rsid w:val="00AB1DCC"/>
    <w:rsid w:val="00AB56F1"/>
    <w:rsid w:val="00AC408C"/>
    <w:rsid w:val="00AE37B1"/>
    <w:rsid w:val="00B0193D"/>
    <w:rsid w:val="00B04605"/>
    <w:rsid w:val="00B05B54"/>
    <w:rsid w:val="00B170C7"/>
    <w:rsid w:val="00B260D4"/>
    <w:rsid w:val="00B26D14"/>
    <w:rsid w:val="00B27C2A"/>
    <w:rsid w:val="00B324C1"/>
    <w:rsid w:val="00B33530"/>
    <w:rsid w:val="00B3500D"/>
    <w:rsid w:val="00B43975"/>
    <w:rsid w:val="00B5067A"/>
    <w:rsid w:val="00B52025"/>
    <w:rsid w:val="00B52189"/>
    <w:rsid w:val="00B604F8"/>
    <w:rsid w:val="00B60CDF"/>
    <w:rsid w:val="00B63A5D"/>
    <w:rsid w:val="00B644D6"/>
    <w:rsid w:val="00B6516C"/>
    <w:rsid w:val="00B75F88"/>
    <w:rsid w:val="00B84068"/>
    <w:rsid w:val="00B86695"/>
    <w:rsid w:val="00B86E9A"/>
    <w:rsid w:val="00B908D9"/>
    <w:rsid w:val="00B93C8C"/>
    <w:rsid w:val="00BA62FA"/>
    <w:rsid w:val="00BB0817"/>
    <w:rsid w:val="00BB0BED"/>
    <w:rsid w:val="00BB74C0"/>
    <w:rsid w:val="00BC0E1D"/>
    <w:rsid w:val="00BC1D79"/>
    <w:rsid w:val="00BC27B4"/>
    <w:rsid w:val="00BC28C0"/>
    <w:rsid w:val="00BC5A84"/>
    <w:rsid w:val="00BC76F5"/>
    <w:rsid w:val="00BD38AE"/>
    <w:rsid w:val="00BD470A"/>
    <w:rsid w:val="00BD7B0B"/>
    <w:rsid w:val="00BE4CE9"/>
    <w:rsid w:val="00BF0004"/>
    <w:rsid w:val="00BF2DF7"/>
    <w:rsid w:val="00C06384"/>
    <w:rsid w:val="00C13F75"/>
    <w:rsid w:val="00C15B09"/>
    <w:rsid w:val="00C205BE"/>
    <w:rsid w:val="00C2375F"/>
    <w:rsid w:val="00C23E47"/>
    <w:rsid w:val="00C24E45"/>
    <w:rsid w:val="00C319E7"/>
    <w:rsid w:val="00C3282B"/>
    <w:rsid w:val="00C3492F"/>
    <w:rsid w:val="00C34980"/>
    <w:rsid w:val="00C43E07"/>
    <w:rsid w:val="00C47A1F"/>
    <w:rsid w:val="00C5307F"/>
    <w:rsid w:val="00C6576A"/>
    <w:rsid w:val="00C917B5"/>
    <w:rsid w:val="00C966F6"/>
    <w:rsid w:val="00C97832"/>
    <w:rsid w:val="00CA0467"/>
    <w:rsid w:val="00CA42D2"/>
    <w:rsid w:val="00CB3A4F"/>
    <w:rsid w:val="00CB40F4"/>
    <w:rsid w:val="00CB7436"/>
    <w:rsid w:val="00CB7C55"/>
    <w:rsid w:val="00CC5695"/>
    <w:rsid w:val="00CD5CD6"/>
    <w:rsid w:val="00CD6E76"/>
    <w:rsid w:val="00CE3B00"/>
    <w:rsid w:val="00CE3B15"/>
    <w:rsid w:val="00CE71F8"/>
    <w:rsid w:val="00CF25F5"/>
    <w:rsid w:val="00CF25FE"/>
    <w:rsid w:val="00CF443D"/>
    <w:rsid w:val="00D07034"/>
    <w:rsid w:val="00D11F91"/>
    <w:rsid w:val="00D13EE7"/>
    <w:rsid w:val="00D14B21"/>
    <w:rsid w:val="00D15CCC"/>
    <w:rsid w:val="00D16772"/>
    <w:rsid w:val="00D200D1"/>
    <w:rsid w:val="00D2121A"/>
    <w:rsid w:val="00D232DC"/>
    <w:rsid w:val="00D25F99"/>
    <w:rsid w:val="00D3433E"/>
    <w:rsid w:val="00D36075"/>
    <w:rsid w:val="00D36172"/>
    <w:rsid w:val="00D37DEF"/>
    <w:rsid w:val="00D40148"/>
    <w:rsid w:val="00D4381C"/>
    <w:rsid w:val="00D4475A"/>
    <w:rsid w:val="00D44819"/>
    <w:rsid w:val="00D5210C"/>
    <w:rsid w:val="00D5458D"/>
    <w:rsid w:val="00D667AA"/>
    <w:rsid w:val="00D675B2"/>
    <w:rsid w:val="00D722D4"/>
    <w:rsid w:val="00D7455A"/>
    <w:rsid w:val="00D760E5"/>
    <w:rsid w:val="00D77D9B"/>
    <w:rsid w:val="00D83289"/>
    <w:rsid w:val="00D906C5"/>
    <w:rsid w:val="00D918AB"/>
    <w:rsid w:val="00DB7954"/>
    <w:rsid w:val="00DB7DF9"/>
    <w:rsid w:val="00DC6A93"/>
    <w:rsid w:val="00DD3599"/>
    <w:rsid w:val="00DD3970"/>
    <w:rsid w:val="00DD7A81"/>
    <w:rsid w:val="00DE0397"/>
    <w:rsid w:val="00DE3B3A"/>
    <w:rsid w:val="00DE4BCB"/>
    <w:rsid w:val="00DE4C75"/>
    <w:rsid w:val="00DE6A55"/>
    <w:rsid w:val="00DE7654"/>
    <w:rsid w:val="00DE7C20"/>
    <w:rsid w:val="00DF0043"/>
    <w:rsid w:val="00DF196A"/>
    <w:rsid w:val="00DF40AE"/>
    <w:rsid w:val="00DF4DCE"/>
    <w:rsid w:val="00DF586F"/>
    <w:rsid w:val="00E00244"/>
    <w:rsid w:val="00E01E7C"/>
    <w:rsid w:val="00E10FC6"/>
    <w:rsid w:val="00E11BFB"/>
    <w:rsid w:val="00E151B8"/>
    <w:rsid w:val="00E2442C"/>
    <w:rsid w:val="00E2598B"/>
    <w:rsid w:val="00E30715"/>
    <w:rsid w:val="00E3169E"/>
    <w:rsid w:val="00E33569"/>
    <w:rsid w:val="00E33EF3"/>
    <w:rsid w:val="00E476C1"/>
    <w:rsid w:val="00E518C0"/>
    <w:rsid w:val="00E51AF3"/>
    <w:rsid w:val="00E53896"/>
    <w:rsid w:val="00E5625C"/>
    <w:rsid w:val="00E57A7A"/>
    <w:rsid w:val="00E63CFE"/>
    <w:rsid w:val="00E65E82"/>
    <w:rsid w:val="00E70848"/>
    <w:rsid w:val="00E76B67"/>
    <w:rsid w:val="00E774B0"/>
    <w:rsid w:val="00E87304"/>
    <w:rsid w:val="00E874F2"/>
    <w:rsid w:val="00E92080"/>
    <w:rsid w:val="00E93A52"/>
    <w:rsid w:val="00E955D7"/>
    <w:rsid w:val="00EA2B90"/>
    <w:rsid w:val="00EA6DC4"/>
    <w:rsid w:val="00EA7814"/>
    <w:rsid w:val="00EB24FD"/>
    <w:rsid w:val="00EB2F38"/>
    <w:rsid w:val="00EB3F6D"/>
    <w:rsid w:val="00EB57C7"/>
    <w:rsid w:val="00EB7284"/>
    <w:rsid w:val="00EC74C3"/>
    <w:rsid w:val="00ED0DC6"/>
    <w:rsid w:val="00ED4789"/>
    <w:rsid w:val="00ED68C2"/>
    <w:rsid w:val="00ED7B1C"/>
    <w:rsid w:val="00EE181B"/>
    <w:rsid w:val="00EE7581"/>
    <w:rsid w:val="00EF09CF"/>
    <w:rsid w:val="00EF2A5F"/>
    <w:rsid w:val="00F015C9"/>
    <w:rsid w:val="00F12E02"/>
    <w:rsid w:val="00F144EC"/>
    <w:rsid w:val="00F204B5"/>
    <w:rsid w:val="00F22AD8"/>
    <w:rsid w:val="00F30F93"/>
    <w:rsid w:val="00F32101"/>
    <w:rsid w:val="00F37EAB"/>
    <w:rsid w:val="00F41433"/>
    <w:rsid w:val="00F45176"/>
    <w:rsid w:val="00F47DF7"/>
    <w:rsid w:val="00F73754"/>
    <w:rsid w:val="00F94F1B"/>
    <w:rsid w:val="00FA1C41"/>
    <w:rsid w:val="00FB0B97"/>
    <w:rsid w:val="00FB13B5"/>
    <w:rsid w:val="00FC363D"/>
    <w:rsid w:val="00FC6B43"/>
    <w:rsid w:val="00FC7D52"/>
    <w:rsid w:val="00FD1CC4"/>
    <w:rsid w:val="00FD2D81"/>
    <w:rsid w:val="00FD4B46"/>
    <w:rsid w:val="00FE0B5D"/>
    <w:rsid w:val="00FE6AD3"/>
    <w:rsid w:val="00FF2B34"/>
    <w:rsid w:val="00FF2C31"/>
    <w:rsid w:val="00FF4FCA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6982A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BC1D79"/>
    <w:rPr>
      <w:rFonts w:asciiTheme="minorHAnsi" w:eastAsiaTheme="minorHAnsi" w:hAnsiTheme="minorHAnsi" w:cstheme="minorBidi"/>
      <w:sz w:val="2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E7C2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7C2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7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3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3D0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7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73D0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2021-12-01T15:48:00Z</dcterms:created>
  <dcterms:modified xsi:type="dcterms:W3CDTF">2021-12-01T15:48:00Z</dcterms:modified>
</cp:coreProperties>
</file>