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572" w:type="dxa"/>
        <w:tblLayout w:type="fixed"/>
        <w:tblCellMar>
          <w:left w:w="0" w:type="dxa"/>
          <w:right w:w="0" w:type="dxa"/>
        </w:tblCellMar>
        <w:tblLook w:val="01E0" w:firstRow="1" w:lastRow="1" w:firstColumn="1" w:lastColumn="1" w:noHBand="0" w:noVBand="0"/>
      </w:tblPr>
      <w:tblGrid>
        <w:gridCol w:w="2835"/>
        <w:gridCol w:w="7088"/>
      </w:tblGrid>
      <w:tr w:rsidR="00543405" w:rsidRPr="00B90156" w:rsidTr="00543405">
        <w:trPr>
          <w:trHeight w:hRule="exact" w:val="407"/>
        </w:trPr>
        <w:tc>
          <w:tcPr>
            <w:tcW w:w="2835" w:type="dxa"/>
            <w:tcBorders>
              <w:top w:val="nil"/>
              <w:left w:val="single" w:sz="4" w:space="0" w:color="939598"/>
              <w:bottom w:val="nil"/>
              <w:right w:val="single" w:sz="4" w:space="0" w:color="939598"/>
            </w:tcBorders>
            <w:shd w:val="clear" w:color="auto" w:fill="522E91"/>
          </w:tcPr>
          <w:p w:rsidR="00543405" w:rsidRPr="00B90156" w:rsidRDefault="00543405" w:rsidP="007657ED">
            <w:pPr>
              <w:spacing w:before="50" w:line="240" w:lineRule="auto"/>
              <w:ind w:left="107" w:right="-1"/>
              <w:rPr>
                <w:rFonts w:eastAsia="AQA Chevin Pro DemiBold" w:cs="Arial"/>
                <w:sz w:val="24"/>
              </w:rPr>
            </w:pPr>
            <w:bookmarkStart w:id="0" w:name="_GoBack"/>
            <w:bookmarkEnd w:id="0"/>
            <w:r>
              <w:rPr>
                <w:rFonts w:eastAsia="Arial"/>
              </w:rPr>
              <w:br w:type="page"/>
            </w:r>
            <w:r w:rsidRPr="00B90156">
              <w:rPr>
                <w:rFonts w:eastAsia="AQA Chevin Pro DemiBold" w:cs="Arial"/>
                <w:color w:val="FFFFFF"/>
                <w:spacing w:val="-2"/>
                <w:sz w:val="24"/>
              </w:rPr>
              <w:t>C</w:t>
            </w:r>
            <w:r w:rsidRPr="00B90156">
              <w:rPr>
                <w:rFonts w:eastAsia="AQA Chevin Pro DemiBold" w:cs="Arial"/>
                <w:color w:val="FFFFFF"/>
                <w:sz w:val="24"/>
              </w:rPr>
              <w:t>ompe</w:t>
            </w:r>
            <w:r w:rsidRPr="00B90156">
              <w:rPr>
                <w:rFonts w:eastAsia="AQA Chevin Pro DemiBold" w:cs="Arial"/>
                <w:color w:val="FFFFFF"/>
                <w:spacing w:val="-2"/>
                <w:sz w:val="24"/>
              </w:rPr>
              <w:t>t</w:t>
            </w:r>
            <w:r w:rsidRPr="00B90156">
              <w:rPr>
                <w:rFonts w:eastAsia="AQA Chevin Pro DemiBold" w:cs="Arial"/>
                <w:color w:val="FFFFFF"/>
                <w:sz w:val="24"/>
              </w:rPr>
              <w:t>en</w:t>
            </w:r>
            <w:r w:rsidRPr="00B90156">
              <w:rPr>
                <w:rFonts w:eastAsia="AQA Chevin Pro DemiBold" w:cs="Arial"/>
                <w:color w:val="FFFFFF"/>
                <w:spacing w:val="1"/>
                <w:sz w:val="24"/>
              </w:rPr>
              <w:t>c</w:t>
            </w:r>
            <w:r w:rsidRPr="00B90156">
              <w:rPr>
                <w:rFonts w:eastAsia="AQA Chevin Pro DemiBold" w:cs="Arial"/>
                <w:color w:val="FFFFFF"/>
                <w:sz w:val="24"/>
              </w:rPr>
              <w:t>y</w:t>
            </w:r>
          </w:p>
        </w:tc>
        <w:tc>
          <w:tcPr>
            <w:tcW w:w="7088" w:type="dxa"/>
            <w:tcBorders>
              <w:top w:val="nil"/>
              <w:left w:val="single" w:sz="4" w:space="0" w:color="939598"/>
              <w:bottom w:val="nil"/>
              <w:right w:val="single" w:sz="4" w:space="0" w:color="939598"/>
            </w:tcBorders>
            <w:shd w:val="clear" w:color="auto" w:fill="522E91"/>
          </w:tcPr>
          <w:p w:rsidR="00543405" w:rsidRPr="00B90156" w:rsidRDefault="00543405" w:rsidP="007657ED">
            <w:pPr>
              <w:spacing w:before="50" w:line="240" w:lineRule="auto"/>
              <w:ind w:left="107" w:right="-1"/>
              <w:rPr>
                <w:rFonts w:eastAsia="AQA Chevin Pro DemiBold" w:cs="Arial"/>
                <w:sz w:val="24"/>
              </w:rPr>
            </w:pPr>
            <w:r w:rsidRPr="00B90156">
              <w:rPr>
                <w:rFonts w:eastAsia="AQA Chevin Pro DemiBold" w:cs="Arial"/>
                <w:color w:val="FFFFFF"/>
                <w:spacing w:val="-1"/>
                <w:sz w:val="24"/>
              </w:rPr>
              <w:t>P</w:t>
            </w:r>
            <w:r w:rsidRPr="00B90156">
              <w:rPr>
                <w:rFonts w:eastAsia="AQA Chevin Pro DemiBold" w:cs="Arial"/>
                <w:color w:val="FFFFFF"/>
                <w:spacing w:val="-2"/>
                <w:sz w:val="24"/>
              </w:rPr>
              <w:t>r</w:t>
            </w:r>
            <w:r w:rsidRPr="00B90156">
              <w:rPr>
                <w:rFonts w:eastAsia="AQA Chevin Pro DemiBold" w:cs="Arial"/>
                <w:color w:val="FFFFFF"/>
                <w:sz w:val="24"/>
              </w:rPr>
              <w:t>a</w:t>
            </w:r>
            <w:r w:rsidRPr="00B90156">
              <w:rPr>
                <w:rFonts w:eastAsia="AQA Chevin Pro DemiBold" w:cs="Arial"/>
                <w:color w:val="FFFFFF"/>
                <w:spacing w:val="1"/>
                <w:sz w:val="24"/>
              </w:rPr>
              <w:t>c</w:t>
            </w:r>
            <w:r w:rsidRPr="00B90156">
              <w:rPr>
                <w:rFonts w:eastAsia="AQA Chevin Pro DemiBold" w:cs="Arial"/>
                <w:color w:val="FFFFFF"/>
                <w:sz w:val="24"/>
              </w:rPr>
              <w:t>ti</w:t>
            </w:r>
            <w:r w:rsidRPr="00B90156">
              <w:rPr>
                <w:rFonts w:eastAsia="AQA Chevin Pro DemiBold" w:cs="Arial"/>
                <w:color w:val="FFFFFF"/>
                <w:spacing w:val="-1"/>
                <w:sz w:val="24"/>
              </w:rPr>
              <w:t>c</w:t>
            </w:r>
            <w:r w:rsidRPr="00B90156">
              <w:rPr>
                <w:rFonts w:eastAsia="AQA Chevin Pro DemiBold" w:cs="Arial"/>
                <w:color w:val="FFFFFF"/>
                <w:sz w:val="24"/>
              </w:rPr>
              <w:t>al</w:t>
            </w:r>
            <w:r w:rsidRPr="00B90156">
              <w:rPr>
                <w:rFonts w:eastAsia="AQA Chevin Pro DemiBold" w:cs="Arial"/>
                <w:color w:val="FFFFFF"/>
                <w:spacing w:val="-4"/>
                <w:sz w:val="24"/>
              </w:rPr>
              <w:t xml:space="preserve"> </w:t>
            </w:r>
            <w:r w:rsidRPr="00B90156">
              <w:rPr>
                <w:rFonts w:eastAsia="AQA Chevin Pro DemiBold" w:cs="Arial"/>
                <w:color w:val="FFFFFF"/>
                <w:sz w:val="24"/>
              </w:rPr>
              <w:t>ma</w:t>
            </w:r>
            <w:r w:rsidRPr="00B90156">
              <w:rPr>
                <w:rFonts w:eastAsia="AQA Chevin Pro DemiBold" w:cs="Arial"/>
                <w:color w:val="FFFFFF"/>
                <w:spacing w:val="-1"/>
                <w:sz w:val="24"/>
              </w:rPr>
              <w:t>s</w:t>
            </w:r>
            <w:r w:rsidRPr="00B90156">
              <w:rPr>
                <w:rFonts w:eastAsia="AQA Chevin Pro DemiBold" w:cs="Arial"/>
                <w:color w:val="FFFFFF"/>
                <w:spacing w:val="-2"/>
                <w:sz w:val="24"/>
              </w:rPr>
              <w:t>t</w:t>
            </w:r>
            <w:r w:rsidRPr="00B90156">
              <w:rPr>
                <w:rFonts w:eastAsia="AQA Chevin Pro DemiBold" w:cs="Arial"/>
                <w:color w:val="FFFFFF"/>
                <w:sz w:val="24"/>
              </w:rPr>
              <w:t>e</w:t>
            </w:r>
            <w:r w:rsidRPr="00B90156">
              <w:rPr>
                <w:rFonts w:eastAsia="AQA Chevin Pro DemiBold" w:cs="Arial"/>
                <w:color w:val="FFFFFF"/>
                <w:spacing w:val="3"/>
                <w:sz w:val="24"/>
              </w:rPr>
              <w:t>r</w:t>
            </w:r>
            <w:r w:rsidRPr="00B90156">
              <w:rPr>
                <w:rFonts w:eastAsia="AQA Chevin Pro DemiBold" w:cs="Arial"/>
                <w:color w:val="FFFFFF"/>
                <w:sz w:val="24"/>
              </w:rPr>
              <w:t>y</w:t>
            </w:r>
          </w:p>
        </w:tc>
      </w:tr>
      <w:tr w:rsidR="00543405" w:rsidTr="00543405">
        <w:trPr>
          <w:trHeight w:hRule="exact" w:val="3646"/>
        </w:trPr>
        <w:tc>
          <w:tcPr>
            <w:tcW w:w="9923" w:type="dxa"/>
            <w:gridSpan w:val="2"/>
            <w:tcBorders>
              <w:top w:val="nil"/>
              <w:left w:val="nil"/>
              <w:bottom w:val="single" w:sz="4" w:space="0" w:color="939598"/>
              <w:right w:val="single" w:sz="4" w:space="0" w:color="939598"/>
            </w:tcBorders>
          </w:tcPr>
          <w:p w:rsidR="00543405" w:rsidRDefault="00543405" w:rsidP="007657ED">
            <w:pPr>
              <w:spacing w:before="59" w:line="246" w:lineRule="auto"/>
              <w:ind w:left="107" w:right="-1"/>
              <w:rPr>
                <w:rFonts w:eastAsia="Arial" w:cs="Arial"/>
                <w:szCs w:val="22"/>
              </w:rPr>
            </w:pPr>
            <w:r w:rsidRPr="00FC7C71">
              <w:rPr>
                <w:rFonts w:eastAsia="Arial" w:cs="Arial"/>
                <w:szCs w:val="22"/>
              </w:rPr>
              <w:t xml:space="preserve">In </w:t>
            </w:r>
            <w:r>
              <w:rPr>
                <w:rFonts w:eastAsia="Arial" w:cs="Arial"/>
                <w:szCs w:val="22"/>
              </w:rPr>
              <w:t>order to be awarded a Pass a student must, by the end of the practical science assessment, consistently and routinely meet the criteria in respect of each competency listed below. A student may demonstrate the competencies in any practical activity undertaken as part of that assessment throughout the course of study.</w:t>
            </w:r>
          </w:p>
          <w:p w:rsidR="00543405" w:rsidRPr="00543405" w:rsidRDefault="00543405" w:rsidP="007657ED">
            <w:pPr>
              <w:spacing w:before="59" w:line="246" w:lineRule="auto"/>
              <w:ind w:left="107" w:right="-1"/>
              <w:rPr>
                <w:rFonts w:eastAsia="Arial" w:cs="Arial"/>
                <w:sz w:val="6"/>
                <w:szCs w:val="22"/>
              </w:rPr>
            </w:pPr>
          </w:p>
          <w:p w:rsidR="00543405" w:rsidRDefault="00543405" w:rsidP="007657ED">
            <w:pPr>
              <w:spacing w:before="59" w:line="246" w:lineRule="auto"/>
              <w:ind w:left="107" w:right="-1"/>
              <w:rPr>
                <w:rFonts w:eastAsia="Arial" w:cs="Arial"/>
                <w:szCs w:val="22"/>
              </w:rPr>
            </w:pPr>
            <w:r>
              <w:rPr>
                <w:rFonts w:eastAsia="Arial" w:cs="Arial"/>
                <w:szCs w:val="22"/>
              </w:rPr>
              <w:t xml:space="preserve">Student may undertake practical activities in groups. However, the evidence generated by each student must demonstrate that he or she independently meets the criteria outlined below in respect of each competency. </w:t>
            </w:r>
          </w:p>
          <w:p w:rsidR="00543405" w:rsidRDefault="00543405" w:rsidP="007657ED">
            <w:pPr>
              <w:spacing w:before="59" w:line="246" w:lineRule="auto"/>
              <w:ind w:left="107" w:right="-1"/>
              <w:rPr>
                <w:rFonts w:eastAsia="Arial" w:cs="Arial"/>
                <w:szCs w:val="22"/>
              </w:rPr>
            </w:pPr>
            <w:r>
              <w:rPr>
                <w:rFonts w:eastAsia="Arial" w:cs="Arial"/>
                <w:szCs w:val="22"/>
              </w:rPr>
              <w:t>Such evidence:</w:t>
            </w:r>
          </w:p>
          <w:p w:rsidR="00543405" w:rsidRDefault="00543405" w:rsidP="007657ED">
            <w:pPr>
              <w:spacing w:before="59" w:line="246" w:lineRule="auto"/>
              <w:ind w:left="107" w:right="-1"/>
              <w:rPr>
                <w:rFonts w:eastAsia="Arial" w:cs="Arial"/>
                <w:szCs w:val="22"/>
              </w:rPr>
            </w:pPr>
            <w:r>
              <w:rPr>
                <w:rFonts w:eastAsia="Arial" w:cs="Arial"/>
                <w:szCs w:val="22"/>
              </w:rPr>
              <w:t>a. will comprise both the student’s performance during each practical activity and his or her contemporaneous record of the work that he or she has undertaken during that activity, and</w:t>
            </w:r>
          </w:p>
          <w:p w:rsidR="00543405" w:rsidRDefault="00543405" w:rsidP="007657ED">
            <w:pPr>
              <w:spacing w:before="59" w:line="246" w:lineRule="auto"/>
              <w:ind w:left="107" w:right="-1"/>
              <w:rPr>
                <w:rFonts w:eastAsia="Arial" w:cs="Arial"/>
              </w:rPr>
            </w:pPr>
            <w:r>
              <w:rPr>
                <w:rFonts w:eastAsia="Arial" w:cs="Arial"/>
                <w:szCs w:val="22"/>
              </w:rPr>
              <w:t>b. must include evidence of independent application of investigative approaches and methods to practical work.</w:t>
            </w:r>
          </w:p>
        </w:tc>
      </w:tr>
      <w:tr w:rsidR="00543405" w:rsidTr="00543405">
        <w:trPr>
          <w:trHeight w:hRule="exact" w:val="644"/>
        </w:trPr>
        <w:tc>
          <w:tcPr>
            <w:tcW w:w="2835" w:type="dxa"/>
            <w:tcBorders>
              <w:top w:val="single" w:sz="4" w:space="0" w:color="939598"/>
              <w:left w:val="nil"/>
              <w:bottom w:val="single" w:sz="4" w:space="0" w:color="939598"/>
              <w:right w:val="single" w:sz="4" w:space="0" w:color="939598"/>
            </w:tcBorders>
          </w:tcPr>
          <w:p w:rsidR="00543405" w:rsidRDefault="00543405" w:rsidP="007657ED">
            <w:pPr>
              <w:spacing w:before="59" w:line="246" w:lineRule="auto"/>
              <w:ind w:left="453" w:right="-1" w:hanging="340"/>
              <w:rPr>
                <w:rFonts w:eastAsia="Arial" w:cs="Arial"/>
              </w:rPr>
            </w:pPr>
            <w:r>
              <w:rPr>
                <w:rFonts w:eastAsia="Arial" w:cs="Arial"/>
                <w:szCs w:val="22"/>
              </w:rPr>
              <w:t xml:space="preserve">1. </w:t>
            </w:r>
            <w:r>
              <w:rPr>
                <w:rFonts w:eastAsia="Arial" w:cs="Arial"/>
                <w:spacing w:val="34"/>
                <w:szCs w:val="22"/>
              </w:rPr>
              <w:t xml:space="preserve"> </w:t>
            </w:r>
            <w:r>
              <w:rPr>
                <w:rFonts w:eastAsia="Arial" w:cs="Arial"/>
                <w:szCs w:val="22"/>
              </w:rPr>
              <w:t>Follows</w:t>
            </w:r>
            <w:r>
              <w:rPr>
                <w:rFonts w:eastAsia="Arial" w:cs="Arial"/>
                <w:spacing w:val="7"/>
                <w:szCs w:val="22"/>
              </w:rPr>
              <w:t xml:space="preserve"> </w:t>
            </w:r>
            <w:r>
              <w:rPr>
                <w:rFonts w:eastAsia="Arial" w:cs="Arial"/>
                <w:w w:val="103"/>
                <w:szCs w:val="22"/>
              </w:rPr>
              <w:t xml:space="preserve">written </w:t>
            </w:r>
            <w:r>
              <w:rPr>
                <w:rFonts w:eastAsia="Arial" w:cs="Arial"/>
                <w:w w:val="104"/>
                <w:szCs w:val="22"/>
              </w:rPr>
              <w:t>p</w:t>
            </w:r>
            <w:r>
              <w:rPr>
                <w:rFonts w:eastAsia="Arial" w:cs="Arial"/>
                <w:spacing w:val="-4"/>
                <w:w w:val="104"/>
                <w:szCs w:val="22"/>
              </w:rPr>
              <w:t>r</w:t>
            </w:r>
            <w:r>
              <w:rPr>
                <w:rFonts w:eastAsia="Arial" w:cs="Arial"/>
                <w:w w:val="102"/>
                <w:szCs w:val="22"/>
              </w:rPr>
              <w:t>ocedu</w:t>
            </w:r>
            <w:r>
              <w:rPr>
                <w:rFonts w:eastAsia="Arial" w:cs="Arial"/>
                <w:spacing w:val="-4"/>
                <w:w w:val="102"/>
                <w:szCs w:val="22"/>
              </w:rPr>
              <w:t>r</w:t>
            </w:r>
            <w:r>
              <w:rPr>
                <w:rFonts w:eastAsia="Arial" w:cs="Arial"/>
                <w:w w:val="98"/>
                <w:szCs w:val="22"/>
              </w:rPr>
              <w:t>es</w:t>
            </w:r>
          </w:p>
        </w:tc>
        <w:tc>
          <w:tcPr>
            <w:tcW w:w="7088" w:type="dxa"/>
            <w:tcBorders>
              <w:top w:val="single" w:sz="4" w:space="0" w:color="939598"/>
              <w:left w:val="single" w:sz="4" w:space="0" w:color="939598"/>
              <w:bottom w:val="single" w:sz="4" w:space="0" w:color="939598"/>
              <w:right w:val="nil"/>
            </w:tcBorders>
          </w:tcPr>
          <w:p w:rsidR="00543405" w:rsidRPr="00FC7C71" w:rsidRDefault="00543405" w:rsidP="007657ED">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Correctly follows </w:t>
            </w:r>
            <w:r>
              <w:rPr>
                <w:rFonts w:eastAsia="Arial" w:cs="Arial"/>
                <w:szCs w:val="22"/>
              </w:rPr>
              <w:t xml:space="preserve">written </w:t>
            </w:r>
            <w:r w:rsidRPr="00FC7C71">
              <w:rPr>
                <w:rFonts w:eastAsia="Arial" w:cs="Arial"/>
                <w:szCs w:val="22"/>
              </w:rPr>
              <w:t>instructions to carry out experimental techniques or procedures.</w:t>
            </w:r>
          </w:p>
          <w:p w:rsidR="00543405" w:rsidRDefault="00543405" w:rsidP="007657ED">
            <w:pPr>
              <w:spacing w:before="59" w:line="246" w:lineRule="auto"/>
              <w:ind w:left="107" w:right="-1"/>
              <w:rPr>
                <w:rFonts w:eastAsia="Arial" w:cs="Arial"/>
              </w:rPr>
            </w:pPr>
          </w:p>
        </w:tc>
      </w:tr>
      <w:tr w:rsidR="00543405" w:rsidTr="00543405">
        <w:trPr>
          <w:trHeight w:hRule="exact" w:val="3462"/>
        </w:trPr>
        <w:tc>
          <w:tcPr>
            <w:tcW w:w="2835" w:type="dxa"/>
            <w:tcBorders>
              <w:top w:val="single" w:sz="4" w:space="0" w:color="939598"/>
              <w:left w:val="nil"/>
              <w:bottom w:val="single" w:sz="4" w:space="0" w:color="939598"/>
              <w:right w:val="single" w:sz="4" w:space="0" w:color="939598"/>
            </w:tcBorders>
          </w:tcPr>
          <w:p w:rsidR="00543405" w:rsidRDefault="00543405" w:rsidP="007657ED">
            <w:pPr>
              <w:spacing w:before="59" w:line="246" w:lineRule="auto"/>
              <w:ind w:left="453" w:right="-1" w:hanging="340"/>
              <w:rPr>
                <w:rFonts w:eastAsia="Arial" w:cs="Arial"/>
              </w:rPr>
            </w:pPr>
            <w:r>
              <w:rPr>
                <w:rFonts w:eastAsia="Arial" w:cs="Arial"/>
                <w:szCs w:val="22"/>
              </w:rPr>
              <w:t xml:space="preserve">2. </w:t>
            </w:r>
            <w:r>
              <w:rPr>
                <w:rFonts w:eastAsia="Arial" w:cs="Arial"/>
                <w:spacing w:val="34"/>
                <w:szCs w:val="22"/>
              </w:rPr>
              <w:t xml:space="preserve"> </w:t>
            </w:r>
            <w:r>
              <w:rPr>
                <w:rFonts w:eastAsia="Arial" w:cs="Arial"/>
                <w:szCs w:val="22"/>
              </w:rPr>
              <w:t>Applies</w:t>
            </w:r>
            <w:r>
              <w:rPr>
                <w:rFonts w:eastAsia="Arial" w:cs="Arial"/>
                <w:spacing w:val="7"/>
                <w:szCs w:val="22"/>
              </w:rPr>
              <w:t xml:space="preserve"> </w:t>
            </w:r>
            <w:r>
              <w:rPr>
                <w:rFonts w:eastAsia="Arial" w:cs="Arial"/>
                <w:szCs w:val="22"/>
              </w:rPr>
              <w:t>investigative app</w:t>
            </w:r>
            <w:r>
              <w:rPr>
                <w:rFonts w:eastAsia="Arial" w:cs="Arial"/>
                <w:spacing w:val="-4"/>
                <w:szCs w:val="22"/>
              </w:rPr>
              <w:t>r</w:t>
            </w:r>
            <w:r>
              <w:rPr>
                <w:rFonts w:eastAsia="Arial" w:cs="Arial"/>
                <w:szCs w:val="22"/>
              </w:rPr>
              <w:t>oaches</w:t>
            </w:r>
            <w:r>
              <w:rPr>
                <w:rFonts w:eastAsia="Arial" w:cs="Arial"/>
                <w:spacing w:val="9"/>
                <w:szCs w:val="22"/>
              </w:rPr>
              <w:t xml:space="preserve"> </w:t>
            </w:r>
            <w:r>
              <w:rPr>
                <w:rFonts w:eastAsia="Arial" w:cs="Arial"/>
                <w:szCs w:val="22"/>
              </w:rPr>
              <w:t>and</w:t>
            </w:r>
            <w:r>
              <w:rPr>
                <w:rFonts w:eastAsia="Arial" w:cs="Arial"/>
                <w:spacing w:val="4"/>
                <w:szCs w:val="22"/>
              </w:rPr>
              <w:t xml:space="preserve"> </w:t>
            </w:r>
            <w:r>
              <w:rPr>
                <w:rFonts w:eastAsia="Arial" w:cs="Arial"/>
                <w:w w:val="102"/>
                <w:szCs w:val="22"/>
              </w:rPr>
              <w:t xml:space="preserve">methods </w:t>
            </w:r>
            <w:r>
              <w:rPr>
                <w:rFonts w:eastAsia="Arial" w:cs="Arial"/>
                <w:szCs w:val="22"/>
              </w:rPr>
              <w:t xml:space="preserve">when using </w:t>
            </w:r>
            <w:r>
              <w:rPr>
                <w:rFonts w:eastAsia="Arial" w:cs="Arial"/>
                <w:w w:val="101"/>
                <w:szCs w:val="22"/>
              </w:rPr>
              <w:t xml:space="preserve">instruments </w:t>
            </w:r>
            <w:r>
              <w:rPr>
                <w:rFonts w:eastAsia="Arial" w:cs="Arial"/>
                <w:szCs w:val="22"/>
              </w:rPr>
              <w:t>and</w:t>
            </w:r>
            <w:r>
              <w:rPr>
                <w:rFonts w:eastAsia="Arial" w:cs="Arial"/>
                <w:spacing w:val="4"/>
                <w:szCs w:val="22"/>
              </w:rPr>
              <w:t xml:space="preserve"> </w:t>
            </w:r>
            <w:r>
              <w:rPr>
                <w:rFonts w:eastAsia="Arial" w:cs="Arial"/>
                <w:w w:val="101"/>
                <w:szCs w:val="22"/>
              </w:rPr>
              <w:t>equipment</w:t>
            </w:r>
          </w:p>
        </w:tc>
        <w:tc>
          <w:tcPr>
            <w:tcW w:w="7088" w:type="dxa"/>
            <w:tcBorders>
              <w:top w:val="single" w:sz="4" w:space="0" w:color="939598"/>
              <w:left w:val="single" w:sz="4" w:space="0" w:color="939598"/>
              <w:bottom w:val="single" w:sz="4" w:space="0" w:color="939598"/>
              <w:right w:val="nil"/>
            </w:tcBorders>
          </w:tcPr>
          <w:p w:rsidR="00543405" w:rsidRDefault="00543405" w:rsidP="007657ED">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Correctly uses appropriate instrumentation, apparatus and </w:t>
            </w:r>
            <w:r>
              <w:rPr>
                <w:rFonts w:eastAsia="Arial" w:cs="Arial"/>
                <w:szCs w:val="22"/>
              </w:rPr>
              <w:t>m</w:t>
            </w:r>
            <w:r w:rsidRPr="00FC7C71">
              <w:rPr>
                <w:rFonts w:eastAsia="Arial" w:cs="Arial"/>
                <w:szCs w:val="22"/>
              </w:rPr>
              <w:t xml:space="preserve">aterials (including ICT) to carry out investigative activities, experimental techniques and procedures with minimal assistance or prompting. </w:t>
            </w:r>
          </w:p>
          <w:p w:rsidR="00543405" w:rsidRPr="00543405" w:rsidRDefault="00543405" w:rsidP="00543405">
            <w:pPr>
              <w:spacing w:before="59" w:line="246" w:lineRule="auto"/>
              <w:ind w:left="107" w:right="-1"/>
              <w:rPr>
                <w:rFonts w:eastAsia="Arial" w:cs="Arial"/>
                <w:sz w:val="2"/>
                <w:szCs w:val="22"/>
              </w:rPr>
            </w:pPr>
          </w:p>
          <w:p w:rsidR="00543405" w:rsidRPr="00FC7C71" w:rsidRDefault="00543405" w:rsidP="00543405">
            <w:pPr>
              <w:spacing w:before="59" w:line="246" w:lineRule="auto"/>
              <w:ind w:left="107" w:right="-1"/>
              <w:rPr>
                <w:rFonts w:eastAsia="Arial" w:cs="Arial"/>
                <w:szCs w:val="22"/>
              </w:rPr>
            </w:pPr>
            <w:r>
              <w:rPr>
                <w:rFonts w:eastAsia="Arial" w:cs="Arial"/>
                <w:szCs w:val="22"/>
              </w:rPr>
              <w:t>b.</w:t>
            </w:r>
            <w:r w:rsidRPr="00FC7C71">
              <w:rPr>
                <w:rFonts w:eastAsia="Arial" w:cs="Arial"/>
                <w:szCs w:val="22"/>
              </w:rPr>
              <w:t xml:space="preserve"> Carries out techniques or procedures methodically, in sequence and in combination, identifying practical issues and making adjustments when necessary. </w:t>
            </w:r>
          </w:p>
          <w:p w:rsidR="00543405" w:rsidRDefault="00543405" w:rsidP="007657ED">
            <w:pPr>
              <w:spacing w:before="59" w:line="246" w:lineRule="auto"/>
              <w:ind w:left="107" w:right="-1"/>
              <w:rPr>
                <w:rFonts w:eastAsia="Arial" w:cs="Arial"/>
                <w:szCs w:val="22"/>
              </w:rPr>
            </w:pPr>
            <w:r>
              <w:rPr>
                <w:rFonts w:eastAsia="Arial" w:cs="Arial"/>
                <w:szCs w:val="22"/>
              </w:rPr>
              <w:t>c.</w:t>
            </w:r>
            <w:r w:rsidRPr="00FC7C71">
              <w:rPr>
                <w:rFonts w:eastAsia="Arial" w:cs="Arial"/>
                <w:szCs w:val="22"/>
              </w:rPr>
              <w:t xml:space="preserve"> Identifies and controls significant quantitative variables where applicable, and plans approaches to take account of variables that cannot readily be controlled. </w:t>
            </w:r>
          </w:p>
          <w:p w:rsidR="00543405" w:rsidRPr="00543405" w:rsidRDefault="00543405" w:rsidP="007657ED">
            <w:pPr>
              <w:spacing w:before="59" w:line="246" w:lineRule="auto"/>
              <w:ind w:left="107" w:right="-1"/>
              <w:rPr>
                <w:rFonts w:eastAsia="Arial" w:cs="Arial"/>
                <w:sz w:val="4"/>
                <w:szCs w:val="22"/>
              </w:rPr>
            </w:pPr>
          </w:p>
          <w:p w:rsidR="00543405" w:rsidRDefault="00543405" w:rsidP="007657ED">
            <w:pPr>
              <w:spacing w:before="59" w:line="246" w:lineRule="auto"/>
              <w:ind w:left="107" w:right="-1"/>
              <w:rPr>
                <w:szCs w:val="22"/>
              </w:rPr>
            </w:pPr>
            <w:r>
              <w:rPr>
                <w:rFonts w:eastAsia="Arial" w:cs="Arial"/>
                <w:szCs w:val="22"/>
              </w:rPr>
              <w:t>d.</w:t>
            </w:r>
            <w:r w:rsidRPr="00FC7C71">
              <w:rPr>
                <w:rFonts w:eastAsia="Arial" w:cs="Arial"/>
                <w:szCs w:val="22"/>
              </w:rPr>
              <w:t xml:space="preserve"> Selects appropriate equipment and measurement strategies in order to ensure suitably accurate results. </w:t>
            </w:r>
          </w:p>
          <w:p w:rsidR="00543405" w:rsidRPr="00543405" w:rsidRDefault="00543405" w:rsidP="007657ED">
            <w:pPr>
              <w:spacing w:line="246" w:lineRule="auto"/>
              <w:ind w:left="107" w:right="-1"/>
              <w:rPr>
                <w:rFonts w:eastAsia="Arial" w:cs="Arial"/>
                <w:sz w:val="6"/>
              </w:rPr>
            </w:pPr>
          </w:p>
        </w:tc>
      </w:tr>
      <w:tr w:rsidR="00543405" w:rsidTr="00543405">
        <w:trPr>
          <w:trHeight w:hRule="exact" w:val="1861"/>
        </w:trPr>
        <w:tc>
          <w:tcPr>
            <w:tcW w:w="2835" w:type="dxa"/>
            <w:tcBorders>
              <w:top w:val="single" w:sz="4" w:space="0" w:color="939598"/>
              <w:left w:val="nil"/>
              <w:bottom w:val="single" w:sz="4" w:space="0" w:color="939598"/>
              <w:right w:val="single" w:sz="4" w:space="0" w:color="939598"/>
            </w:tcBorders>
          </w:tcPr>
          <w:p w:rsidR="00543405" w:rsidRPr="00750A44" w:rsidRDefault="00543405" w:rsidP="007657ED">
            <w:pPr>
              <w:spacing w:before="59" w:line="246" w:lineRule="auto"/>
              <w:ind w:left="453" w:right="-1" w:hanging="340"/>
              <w:rPr>
                <w:rFonts w:eastAsia="Arial" w:cs="Arial"/>
                <w:szCs w:val="22"/>
              </w:rPr>
            </w:pPr>
            <w:r>
              <w:rPr>
                <w:rFonts w:eastAsia="Arial" w:cs="Arial"/>
                <w:szCs w:val="22"/>
              </w:rPr>
              <w:t xml:space="preserve">3. </w:t>
            </w:r>
            <w:r w:rsidRPr="00750A44">
              <w:rPr>
                <w:rFonts w:eastAsia="Arial" w:cs="Arial"/>
                <w:szCs w:val="22"/>
              </w:rPr>
              <w:t xml:space="preserve"> </w:t>
            </w:r>
            <w:r>
              <w:rPr>
                <w:rFonts w:eastAsia="Arial" w:cs="Arial"/>
                <w:szCs w:val="22"/>
              </w:rPr>
              <w:t>Safely</w:t>
            </w:r>
            <w:r w:rsidRPr="00750A44">
              <w:rPr>
                <w:rFonts w:eastAsia="Arial" w:cs="Arial"/>
                <w:szCs w:val="22"/>
              </w:rPr>
              <w:t xml:space="preserve"> </w:t>
            </w:r>
            <w:r>
              <w:rPr>
                <w:rFonts w:eastAsia="Arial" w:cs="Arial"/>
                <w:szCs w:val="22"/>
              </w:rPr>
              <w:t>uses</w:t>
            </w:r>
            <w:r w:rsidRPr="00750A44">
              <w:rPr>
                <w:rFonts w:eastAsia="Arial" w:cs="Arial"/>
                <w:szCs w:val="22"/>
              </w:rPr>
              <w:t xml:space="preserve"> </w:t>
            </w:r>
            <w:r>
              <w:rPr>
                <w:rFonts w:eastAsia="Arial" w:cs="Arial"/>
                <w:szCs w:val="22"/>
              </w:rPr>
              <w:t>a</w:t>
            </w:r>
            <w:r w:rsidRPr="00750A44">
              <w:rPr>
                <w:rFonts w:eastAsia="Arial" w:cs="Arial"/>
                <w:szCs w:val="22"/>
              </w:rPr>
              <w:t xml:space="preserve"> </w:t>
            </w:r>
            <w:r>
              <w:rPr>
                <w:rFonts w:eastAsia="Arial" w:cs="Arial"/>
                <w:szCs w:val="22"/>
              </w:rPr>
              <w:t>range</w:t>
            </w:r>
            <w:r w:rsidRPr="00750A44">
              <w:rPr>
                <w:rFonts w:eastAsia="Arial" w:cs="Arial"/>
                <w:szCs w:val="22"/>
              </w:rPr>
              <w:t xml:space="preserve"> of </w:t>
            </w:r>
            <w:r>
              <w:rPr>
                <w:rFonts w:eastAsia="Arial" w:cs="Arial"/>
                <w:szCs w:val="22"/>
              </w:rPr>
              <w:t>practical</w:t>
            </w:r>
            <w:r w:rsidRPr="00750A44">
              <w:rPr>
                <w:rFonts w:eastAsia="Arial" w:cs="Arial"/>
                <w:szCs w:val="22"/>
              </w:rPr>
              <w:t xml:space="preserve"> </w:t>
            </w:r>
            <w:r>
              <w:rPr>
                <w:rFonts w:eastAsia="Arial" w:cs="Arial"/>
                <w:szCs w:val="22"/>
              </w:rPr>
              <w:t>equipment</w:t>
            </w:r>
            <w:r w:rsidRPr="00750A44">
              <w:rPr>
                <w:rFonts w:eastAsia="Arial" w:cs="Arial"/>
                <w:szCs w:val="22"/>
              </w:rPr>
              <w:t xml:space="preserve"> and </w:t>
            </w:r>
            <w:r>
              <w:rPr>
                <w:rFonts w:eastAsia="Arial" w:cs="Arial"/>
                <w:szCs w:val="22"/>
              </w:rPr>
              <w:t>materials</w:t>
            </w:r>
          </w:p>
        </w:tc>
        <w:tc>
          <w:tcPr>
            <w:tcW w:w="7088" w:type="dxa"/>
            <w:tcBorders>
              <w:top w:val="single" w:sz="4" w:space="0" w:color="939598"/>
              <w:left w:val="single" w:sz="4" w:space="0" w:color="939598"/>
              <w:bottom w:val="single" w:sz="4" w:space="0" w:color="939598"/>
              <w:right w:val="nil"/>
            </w:tcBorders>
          </w:tcPr>
          <w:p w:rsidR="00543405" w:rsidRDefault="00543405" w:rsidP="007657ED">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Identifies hazards and assesses risks associated with these hazards, making safety adjustments as necessary, when carrying out experimental techniques and procedures in the lab or field. </w:t>
            </w:r>
          </w:p>
          <w:p w:rsidR="00543405" w:rsidRPr="00543405" w:rsidRDefault="00543405" w:rsidP="007657ED">
            <w:pPr>
              <w:spacing w:before="59" w:line="246" w:lineRule="auto"/>
              <w:ind w:left="107" w:right="-1"/>
              <w:rPr>
                <w:rFonts w:eastAsia="Arial" w:cs="Arial"/>
                <w:sz w:val="10"/>
                <w:szCs w:val="22"/>
              </w:rPr>
            </w:pPr>
          </w:p>
          <w:p w:rsidR="00543405" w:rsidRPr="00750A44" w:rsidRDefault="00543405" w:rsidP="007657ED">
            <w:pPr>
              <w:spacing w:before="59" w:line="246" w:lineRule="auto"/>
              <w:ind w:left="107" w:right="-1"/>
              <w:rPr>
                <w:rFonts w:eastAsia="Arial" w:cs="Arial"/>
                <w:szCs w:val="22"/>
              </w:rPr>
            </w:pPr>
            <w:r>
              <w:rPr>
                <w:rFonts w:eastAsia="Arial" w:cs="Arial"/>
                <w:szCs w:val="22"/>
              </w:rPr>
              <w:t>b.</w:t>
            </w:r>
            <w:r w:rsidRPr="00FC7C71">
              <w:rPr>
                <w:rFonts w:eastAsia="Arial" w:cs="Arial"/>
                <w:szCs w:val="22"/>
              </w:rPr>
              <w:t xml:space="preserve"> Uses appropriate safety equipment and approaches to minimise risks with minimal prompting. </w:t>
            </w:r>
          </w:p>
          <w:p w:rsidR="00543405" w:rsidRPr="00FC7C71" w:rsidRDefault="00543405" w:rsidP="007657ED">
            <w:pPr>
              <w:spacing w:before="59" w:line="246" w:lineRule="auto"/>
              <w:ind w:left="107" w:right="-1"/>
              <w:rPr>
                <w:rFonts w:eastAsia="Arial" w:cs="Arial"/>
                <w:szCs w:val="22"/>
              </w:rPr>
            </w:pPr>
          </w:p>
        </w:tc>
      </w:tr>
      <w:tr w:rsidR="00543405" w:rsidTr="00543405">
        <w:trPr>
          <w:trHeight w:hRule="exact" w:val="1695"/>
        </w:trPr>
        <w:tc>
          <w:tcPr>
            <w:tcW w:w="2835" w:type="dxa"/>
            <w:tcBorders>
              <w:top w:val="single" w:sz="4" w:space="0" w:color="939598"/>
              <w:left w:val="nil"/>
              <w:bottom w:val="single" w:sz="4" w:space="0" w:color="939598"/>
              <w:right w:val="single" w:sz="4" w:space="0" w:color="939598"/>
            </w:tcBorders>
          </w:tcPr>
          <w:p w:rsidR="00543405" w:rsidRDefault="00543405" w:rsidP="00543405">
            <w:pPr>
              <w:spacing w:before="58" w:line="246" w:lineRule="auto"/>
              <w:ind w:left="454" w:right="-1" w:hanging="340"/>
              <w:rPr>
                <w:rFonts w:eastAsia="Arial" w:cs="Arial"/>
              </w:rPr>
            </w:pPr>
            <w:r>
              <w:rPr>
                <w:rFonts w:eastAsia="Arial" w:cs="Arial"/>
                <w:szCs w:val="22"/>
              </w:rPr>
              <w:t xml:space="preserve">4. </w:t>
            </w:r>
            <w:r>
              <w:rPr>
                <w:rFonts w:eastAsia="Arial" w:cs="Arial"/>
                <w:spacing w:val="34"/>
                <w:szCs w:val="22"/>
              </w:rPr>
              <w:t xml:space="preserve"> </w:t>
            </w:r>
            <w:r>
              <w:rPr>
                <w:rFonts w:eastAsia="Arial" w:cs="Arial"/>
                <w:szCs w:val="22"/>
              </w:rPr>
              <w:t>Makes and</w:t>
            </w:r>
            <w:r>
              <w:rPr>
                <w:rFonts w:eastAsia="Arial" w:cs="Arial"/>
                <w:spacing w:val="4"/>
                <w:szCs w:val="22"/>
              </w:rPr>
              <w:t xml:space="preserve"> </w:t>
            </w:r>
            <w:r>
              <w:rPr>
                <w:rFonts w:eastAsia="Arial" w:cs="Arial"/>
                <w:spacing w:val="-4"/>
                <w:szCs w:val="22"/>
              </w:rPr>
              <w:t>r</w:t>
            </w:r>
            <w:r>
              <w:rPr>
                <w:rFonts w:eastAsia="Arial" w:cs="Arial"/>
                <w:w w:val="101"/>
                <w:szCs w:val="22"/>
              </w:rPr>
              <w:t>eco</w:t>
            </w:r>
            <w:r>
              <w:rPr>
                <w:rFonts w:eastAsia="Arial" w:cs="Arial"/>
                <w:spacing w:val="-4"/>
                <w:w w:val="101"/>
                <w:szCs w:val="22"/>
              </w:rPr>
              <w:t>r</w:t>
            </w:r>
            <w:r>
              <w:rPr>
                <w:rFonts w:eastAsia="Arial" w:cs="Arial"/>
                <w:w w:val="103"/>
                <w:szCs w:val="22"/>
              </w:rPr>
              <w:t xml:space="preserve">ds </w:t>
            </w:r>
            <w:r>
              <w:rPr>
                <w:rFonts w:eastAsia="Arial" w:cs="Arial"/>
                <w:w w:val="101"/>
                <w:szCs w:val="22"/>
              </w:rPr>
              <w:t>observations</w:t>
            </w:r>
          </w:p>
        </w:tc>
        <w:tc>
          <w:tcPr>
            <w:tcW w:w="7088" w:type="dxa"/>
            <w:tcBorders>
              <w:top w:val="single" w:sz="4" w:space="0" w:color="939598"/>
              <w:left w:val="single" w:sz="4" w:space="0" w:color="939598"/>
              <w:bottom w:val="single" w:sz="4" w:space="0" w:color="939598"/>
              <w:right w:val="nil"/>
            </w:tcBorders>
          </w:tcPr>
          <w:p w:rsidR="00543405" w:rsidRDefault="00543405" w:rsidP="00543405">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Makes accurate observations relevant to the experimental or investigative procedure. </w:t>
            </w:r>
          </w:p>
          <w:p w:rsidR="00543405" w:rsidRPr="00543405" w:rsidRDefault="00543405" w:rsidP="00543405">
            <w:pPr>
              <w:spacing w:before="59" w:line="246" w:lineRule="auto"/>
              <w:ind w:left="107" w:right="-1"/>
              <w:rPr>
                <w:rFonts w:eastAsia="Arial" w:cs="Arial"/>
                <w:sz w:val="8"/>
                <w:szCs w:val="22"/>
              </w:rPr>
            </w:pPr>
          </w:p>
          <w:p w:rsidR="00543405" w:rsidRPr="00FC7C71" w:rsidRDefault="00543405" w:rsidP="00543405">
            <w:pPr>
              <w:spacing w:before="59" w:line="246" w:lineRule="auto"/>
              <w:ind w:left="107" w:right="-1"/>
              <w:rPr>
                <w:rFonts w:eastAsia="Arial" w:cs="Arial"/>
                <w:szCs w:val="22"/>
              </w:rPr>
            </w:pPr>
            <w:r>
              <w:rPr>
                <w:rFonts w:eastAsia="Arial" w:cs="Arial"/>
                <w:szCs w:val="22"/>
              </w:rPr>
              <w:t>b.</w:t>
            </w:r>
            <w:r w:rsidRPr="00FC7C71">
              <w:rPr>
                <w:rFonts w:eastAsia="Arial" w:cs="Arial"/>
                <w:szCs w:val="22"/>
              </w:rPr>
              <w:t xml:space="preserve"> Obtains accurate, precise and sufficient data for experimental and investigative procedures and records this methodically using appropriate units and conventions. </w:t>
            </w:r>
          </w:p>
          <w:p w:rsidR="00543405" w:rsidRPr="00FC7C71" w:rsidRDefault="00543405" w:rsidP="00543405">
            <w:pPr>
              <w:spacing w:before="59" w:line="246" w:lineRule="auto"/>
              <w:ind w:left="107" w:right="-1"/>
              <w:rPr>
                <w:rFonts w:eastAsia="Arial" w:cs="Arial"/>
                <w:szCs w:val="22"/>
              </w:rPr>
            </w:pPr>
          </w:p>
        </w:tc>
      </w:tr>
      <w:tr w:rsidR="00543405" w:rsidTr="00543405">
        <w:trPr>
          <w:trHeight w:hRule="exact" w:val="1549"/>
        </w:trPr>
        <w:tc>
          <w:tcPr>
            <w:tcW w:w="2835" w:type="dxa"/>
            <w:tcBorders>
              <w:top w:val="single" w:sz="4" w:space="0" w:color="939598"/>
              <w:left w:val="nil"/>
              <w:bottom w:val="single" w:sz="4" w:space="0" w:color="939598"/>
              <w:right w:val="single" w:sz="4" w:space="0" w:color="939598"/>
            </w:tcBorders>
          </w:tcPr>
          <w:p w:rsidR="00543405" w:rsidRDefault="00543405" w:rsidP="00543405">
            <w:pPr>
              <w:spacing w:before="58" w:line="246" w:lineRule="auto"/>
              <w:ind w:left="453" w:right="-1" w:hanging="340"/>
              <w:rPr>
                <w:rFonts w:eastAsia="Arial" w:cs="Arial"/>
              </w:rPr>
            </w:pPr>
            <w:r>
              <w:rPr>
                <w:rFonts w:eastAsia="Arial" w:cs="Arial"/>
                <w:szCs w:val="22"/>
              </w:rPr>
              <w:t xml:space="preserve">5. </w:t>
            </w:r>
            <w:r>
              <w:rPr>
                <w:rFonts w:eastAsia="Arial" w:cs="Arial"/>
                <w:spacing w:val="34"/>
                <w:szCs w:val="22"/>
              </w:rPr>
              <w:t xml:space="preserve"> </w:t>
            </w:r>
            <w:r>
              <w:rPr>
                <w:rFonts w:eastAsia="Arial" w:cs="Arial"/>
                <w:szCs w:val="22"/>
              </w:rPr>
              <w:t>Resea</w:t>
            </w:r>
            <w:r>
              <w:rPr>
                <w:rFonts w:eastAsia="Arial" w:cs="Arial"/>
                <w:spacing w:val="-4"/>
                <w:szCs w:val="22"/>
              </w:rPr>
              <w:t>r</w:t>
            </w:r>
            <w:r>
              <w:rPr>
                <w:rFonts w:eastAsia="Arial" w:cs="Arial"/>
                <w:szCs w:val="22"/>
              </w:rPr>
              <w:t>ches,</w:t>
            </w:r>
            <w:r>
              <w:rPr>
                <w:rFonts w:eastAsia="Arial" w:cs="Arial"/>
                <w:spacing w:val="-21"/>
                <w:szCs w:val="22"/>
              </w:rPr>
              <w:t xml:space="preserve"> </w:t>
            </w:r>
            <w:r>
              <w:rPr>
                <w:rFonts w:eastAsia="Arial" w:cs="Arial"/>
                <w:spacing w:val="-4"/>
                <w:szCs w:val="22"/>
              </w:rPr>
              <w:t>r</w:t>
            </w:r>
            <w:r>
              <w:rPr>
                <w:rFonts w:eastAsia="Arial" w:cs="Arial"/>
                <w:szCs w:val="22"/>
              </w:rPr>
              <w:t>efe</w:t>
            </w:r>
            <w:r>
              <w:rPr>
                <w:rFonts w:eastAsia="Arial" w:cs="Arial"/>
                <w:spacing w:val="-4"/>
                <w:szCs w:val="22"/>
              </w:rPr>
              <w:t>r</w:t>
            </w:r>
            <w:r>
              <w:rPr>
                <w:rFonts w:eastAsia="Arial" w:cs="Arial"/>
                <w:szCs w:val="22"/>
              </w:rPr>
              <w:t>ences and</w:t>
            </w:r>
            <w:r>
              <w:rPr>
                <w:rFonts w:eastAsia="Arial" w:cs="Arial"/>
                <w:spacing w:val="4"/>
                <w:szCs w:val="22"/>
              </w:rPr>
              <w:t xml:space="preserve"> </w:t>
            </w:r>
            <w:r>
              <w:rPr>
                <w:rFonts w:eastAsia="Arial" w:cs="Arial"/>
                <w:spacing w:val="-4"/>
                <w:szCs w:val="22"/>
              </w:rPr>
              <w:t>r</w:t>
            </w:r>
            <w:r>
              <w:rPr>
                <w:rFonts w:eastAsia="Arial" w:cs="Arial"/>
                <w:w w:val="102"/>
                <w:szCs w:val="22"/>
              </w:rPr>
              <w:t>eports</w:t>
            </w:r>
          </w:p>
        </w:tc>
        <w:tc>
          <w:tcPr>
            <w:tcW w:w="7088" w:type="dxa"/>
            <w:tcBorders>
              <w:top w:val="single" w:sz="4" w:space="0" w:color="939598"/>
              <w:left w:val="single" w:sz="4" w:space="0" w:color="939598"/>
              <w:bottom w:val="single" w:sz="4" w:space="0" w:color="939598"/>
              <w:right w:val="nil"/>
            </w:tcBorders>
          </w:tcPr>
          <w:p w:rsidR="00543405" w:rsidRDefault="00543405" w:rsidP="00543405">
            <w:pPr>
              <w:spacing w:before="59" w:line="246" w:lineRule="auto"/>
              <w:ind w:left="107" w:right="-1"/>
              <w:rPr>
                <w:rFonts w:eastAsia="Arial" w:cs="Arial"/>
                <w:szCs w:val="22"/>
              </w:rPr>
            </w:pPr>
            <w:r>
              <w:rPr>
                <w:rFonts w:eastAsia="Arial" w:cs="Arial"/>
                <w:szCs w:val="22"/>
              </w:rPr>
              <w:t>a.</w:t>
            </w:r>
            <w:r w:rsidRPr="00FC7C71">
              <w:rPr>
                <w:rFonts w:eastAsia="Arial" w:cs="Arial"/>
                <w:szCs w:val="22"/>
              </w:rPr>
              <w:t xml:space="preserve"> Uses appropriate software and/or tools to process data, carry out research and report findings. </w:t>
            </w:r>
          </w:p>
          <w:p w:rsidR="00543405" w:rsidRPr="00543405" w:rsidRDefault="00543405" w:rsidP="00543405">
            <w:pPr>
              <w:spacing w:before="59" w:line="246" w:lineRule="auto"/>
              <w:ind w:left="107" w:right="-1"/>
              <w:rPr>
                <w:rFonts w:eastAsia="Arial" w:cs="Arial"/>
                <w:sz w:val="12"/>
                <w:szCs w:val="22"/>
              </w:rPr>
            </w:pPr>
          </w:p>
          <w:p w:rsidR="00543405" w:rsidRPr="00FC7C71" w:rsidRDefault="00543405" w:rsidP="00543405">
            <w:pPr>
              <w:spacing w:before="59" w:line="246" w:lineRule="auto"/>
              <w:ind w:left="107" w:right="-1"/>
              <w:rPr>
                <w:rFonts w:eastAsia="Arial" w:cs="Arial"/>
                <w:szCs w:val="22"/>
              </w:rPr>
            </w:pPr>
            <w:r>
              <w:rPr>
                <w:rFonts w:eastAsia="Arial" w:cs="Arial"/>
                <w:szCs w:val="22"/>
              </w:rPr>
              <w:t>b.</w:t>
            </w:r>
            <w:r w:rsidRPr="00FC7C71">
              <w:rPr>
                <w:rFonts w:eastAsia="Arial" w:cs="Arial"/>
                <w:szCs w:val="22"/>
              </w:rPr>
              <w:t xml:space="preserve"> Cites sources of information demonstrating that research has taken place, supporting planning and conclusions.</w:t>
            </w:r>
          </w:p>
          <w:p w:rsidR="00543405" w:rsidRPr="00FC7C71" w:rsidRDefault="00543405" w:rsidP="00543405">
            <w:pPr>
              <w:spacing w:before="59" w:line="246" w:lineRule="auto"/>
              <w:ind w:left="107" w:right="-1"/>
              <w:rPr>
                <w:rFonts w:eastAsia="Arial" w:cs="Arial"/>
                <w:szCs w:val="22"/>
              </w:rPr>
            </w:pPr>
          </w:p>
        </w:tc>
      </w:tr>
    </w:tbl>
    <w:p w:rsidR="00B02773" w:rsidRDefault="00B02773"/>
    <w:sectPr w:rsidR="00B02773" w:rsidSect="00543405">
      <w:headerReference w:type="default" r:id="rId6"/>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D5" w:rsidRDefault="005023D5" w:rsidP="00543405">
      <w:pPr>
        <w:spacing w:line="240" w:lineRule="auto"/>
      </w:pPr>
      <w:r>
        <w:separator/>
      </w:r>
    </w:p>
  </w:endnote>
  <w:endnote w:type="continuationSeparator" w:id="0">
    <w:p w:rsidR="005023D5" w:rsidRDefault="005023D5" w:rsidP="00543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QA Chevin Pro DemiBold">
    <w:charset w:val="00"/>
    <w:family w:val="swiss"/>
    <w:pitch w:val="variable"/>
    <w:sig w:usb0="8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D5" w:rsidRDefault="005023D5" w:rsidP="00543405">
      <w:pPr>
        <w:spacing w:line="240" w:lineRule="auto"/>
      </w:pPr>
      <w:r>
        <w:separator/>
      </w:r>
    </w:p>
  </w:footnote>
  <w:footnote w:type="continuationSeparator" w:id="0">
    <w:p w:rsidR="005023D5" w:rsidRDefault="005023D5" w:rsidP="005434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05" w:rsidRPr="00543405" w:rsidRDefault="00543405" w:rsidP="00543405">
    <w:pPr>
      <w:pBdr>
        <w:top w:val="single" w:sz="4" w:space="1" w:color="auto"/>
        <w:left w:val="single" w:sz="4" w:space="4" w:color="auto"/>
        <w:bottom w:val="single" w:sz="4" w:space="1" w:color="auto"/>
        <w:right w:val="single" w:sz="4" w:space="4" w:color="auto"/>
      </w:pBdr>
      <w:spacing w:line="240" w:lineRule="auto"/>
      <w:jc w:val="center"/>
      <w:rPr>
        <w:rFonts w:cs="Arial"/>
        <w:b/>
        <w:sz w:val="28"/>
        <w:szCs w:val="22"/>
      </w:rPr>
    </w:pPr>
    <w:r w:rsidRPr="00543405">
      <w:rPr>
        <w:rFonts w:cs="Arial"/>
        <w:b/>
        <w:sz w:val="28"/>
        <w:szCs w:val="22"/>
      </w:rPr>
      <w:t>Common Practical Assessment Criteria (CPAC)</w:t>
    </w:r>
  </w:p>
  <w:p w:rsidR="00543405" w:rsidRDefault="00543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5"/>
    <w:rsid w:val="001A6761"/>
    <w:rsid w:val="005023D5"/>
    <w:rsid w:val="00543405"/>
    <w:rsid w:val="00B02773"/>
    <w:rsid w:val="00BB34A8"/>
    <w:rsid w:val="00DA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853B6-DE96-42F4-843F-EAC89383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uiPriority w:val="4"/>
    <w:qFormat/>
    <w:rsid w:val="00543405"/>
    <w:pPr>
      <w:spacing w:after="0" w:line="260" w:lineRule="atLeast"/>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405"/>
    <w:pPr>
      <w:tabs>
        <w:tab w:val="center" w:pos="4513"/>
        <w:tab w:val="right" w:pos="9026"/>
      </w:tabs>
      <w:spacing w:line="240" w:lineRule="auto"/>
    </w:pPr>
  </w:style>
  <w:style w:type="character" w:customStyle="1" w:styleId="HeaderChar">
    <w:name w:val="Header Char"/>
    <w:basedOn w:val="DefaultParagraphFont"/>
    <w:link w:val="Header"/>
    <w:uiPriority w:val="99"/>
    <w:rsid w:val="00543405"/>
    <w:rPr>
      <w:rFonts w:ascii="Arial" w:eastAsia="Times New Roman" w:hAnsi="Arial" w:cs="Times New Roman"/>
      <w:szCs w:val="24"/>
      <w:lang w:eastAsia="en-GB"/>
    </w:rPr>
  </w:style>
  <w:style w:type="paragraph" w:styleId="Footer">
    <w:name w:val="footer"/>
    <w:basedOn w:val="Normal"/>
    <w:link w:val="FooterChar"/>
    <w:uiPriority w:val="99"/>
    <w:unhideWhenUsed/>
    <w:rsid w:val="00543405"/>
    <w:pPr>
      <w:tabs>
        <w:tab w:val="center" w:pos="4513"/>
        <w:tab w:val="right" w:pos="9026"/>
      </w:tabs>
      <w:spacing w:line="240" w:lineRule="auto"/>
    </w:pPr>
  </w:style>
  <w:style w:type="character" w:customStyle="1" w:styleId="FooterChar">
    <w:name w:val="Footer Char"/>
    <w:basedOn w:val="DefaultParagraphFont"/>
    <w:link w:val="Footer"/>
    <w:uiPriority w:val="99"/>
    <w:rsid w:val="00543405"/>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635A43BF</Template>
  <TotalTime>0</TotalTime>
  <Pages>2</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Seymour</dc:creator>
  <cp:keywords/>
  <dc:description/>
  <cp:lastModifiedBy>Rick Le Sauvage</cp:lastModifiedBy>
  <cp:revision>2</cp:revision>
  <dcterms:created xsi:type="dcterms:W3CDTF">2015-11-24T14:40:00Z</dcterms:created>
  <dcterms:modified xsi:type="dcterms:W3CDTF">2015-11-24T14:40:00Z</dcterms:modified>
</cp:coreProperties>
</file>