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6" w:type="dxa"/>
        <w:tblInd w:w="115" w:type="dxa"/>
        <w:tblBorders>
          <w:top w:val="single" w:sz="4" w:space="0" w:color="D86916"/>
          <w:left w:val="single" w:sz="4" w:space="0" w:color="D86916"/>
          <w:bottom w:val="single" w:sz="4" w:space="0" w:color="D86916"/>
          <w:right w:val="single" w:sz="4" w:space="0" w:color="D86916"/>
          <w:insideH w:val="single" w:sz="4" w:space="0" w:color="D86916"/>
          <w:insideV w:val="single" w:sz="4" w:space="0" w:color="D86916"/>
        </w:tblBorders>
        <w:tblLayout w:type="fixed"/>
        <w:tblLook w:val="04A0" w:firstRow="1" w:lastRow="0" w:firstColumn="1" w:lastColumn="0" w:noHBand="0" w:noVBand="1"/>
      </w:tblPr>
      <w:tblGrid>
        <w:gridCol w:w="1253"/>
        <w:gridCol w:w="3780"/>
        <w:gridCol w:w="2880"/>
        <w:gridCol w:w="900"/>
        <w:gridCol w:w="1353"/>
      </w:tblGrid>
      <w:tr w:rsidR="009E60AE" w:rsidRPr="002349A0" w14:paraId="26207CFB" w14:textId="77777777" w:rsidTr="00B24B9C">
        <w:trPr>
          <w:cantSplit/>
          <w:tblHeader/>
        </w:trPr>
        <w:tc>
          <w:tcPr>
            <w:tcW w:w="1253" w:type="dxa"/>
            <w:shd w:val="clear" w:color="auto" w:fill="F7E1D0"/>
            <w:vAlign w:val="center"/>
          </w:tcPr>
          <w:p w14:paraId="175577C7" w14:textId="77777777" w:rsidR="009E60AE" w:rsidRPr="002349A0" w:rsidRDefault="009E60AE" w:rsidP="002349A0">
            <w:pPr>
              <w:pStyle w:val="07TableText"/>
              <w:rPr>
                <w:rStyle w:val="12Bold"/>
              </w:rPr>
            </w:pPr>
            <w:r w:rsidRPr="002349A0">
              <w:rPr>
                <w:rStyle w:val="12Bold"/>
              </w:rPr>
              <w:t>Question</w:t>
            </w:r>
          </w:p>
        </w:tc>
        <w:tc>
          <w:tcPr>
            <w:tcW w:w="3780" w:type="dxa"/>
            <w:shd w:val="clear" w:color="auto" w:fill="F7E1D0"/>
            <w:vAlign w:val="center"/>
          </w:tcPr>
          <w:p w14:paraId="44E0BD9F" w14:textId="77777777" w:rsidR="009E60AE" w:rsidRPr="002349A0" w:rsidRDefault="009E60AE" w:rsidP="002349A0">
            <w:pPr>
              <w:pStyle w:val="07TableText"/>
              <w:rPr>
                <w:rStyle w:val="12Bold"/>
              </w:rPr>
            </w:pPr>
            <w:r w:rsidRPr="002349A0">
              <w:rPr>
                <w:rStyle w:val="12Bold"/>
              </w:rPr>
              <w:t>Answers</w:t>
            </w:r>
          </w:p>
        </w:tc>
        <w:tc>
          <w:tcPr>
            <w:tcW w:w="2880" w:type="dxa"/>
            <w:shd w:val="clear" w:color="auto" w:fill="F7E1D0"/>
            <w:vAlign w:val="center"/>
          </w:tcPr>
          <w:p w14:paraId="7CD75CAB" w14:textId="77777777" w:rsidR="009E60AE" w:rsidRPr="002349A0" w:rsidRDefault="009E60AE" w:rsidP="002349A0">
            <w:pPr>
              <w:pStyle w:val="07TableText"/>
              <w:rPr>
                <w:rStyle w:val="12Bold"/>
              </w:rPr>
            </w:pPr>
            <w:r w:rsidRPr="002349A0">
              <w:rPr>
                <w:rStyle w:val="12Bold"/>
              </w:rPr>
              <w:t>Extra information</w:t>
            </w:r>
          </w:p>
        </w:tc>
        <w:tc>
          <w:tcPr>
            <w:tcW w:w="900" w:type="dxa"/>
            <w:shd w:val="clear" w:color="auto" w:fill="F7E1D0"/>
            <w:vAlign w:val="center"/>
          </w:tcPr>
          <w:p w14:paraId="6D0AF924" w14:textId="77777777" w:rsidR="009E60AE" w:rsidRPr="002349A0" w:rsidRDefault="009E60AE" w:rsidP="002349A0">
            <w:pPr>
              <w:pStyle w:val="07TableText"/>
              <w:rPr>
                <w:rStyle w:val="12Bold"/>
              </w:rPr>
            </w:pPr>
            <w:r w:rsidRPr="002349A0">
              <w:rPr>
                <w:rStyle w:val="12Bold"/>
              </w:rPr>
              <w:t>Mark</w:t>
            </w:r>
          </w:p>
        </w:tc>
        <w:tc>
          <w:tcPr>
            <w:tcW w:w="1353" w:type="dxa"/>
            <w:shd w:val="clear" w:color="auto" w:fill="F7E1D0"/>
            <w:vAlign w:val="center"/>
          </w:tcPr>
          <w:p w14:paraId="5904BF01" w14:textId="77777777" w:rsidR="009E60AE" w:rsidRPr="003F34B3" w:rsidRDefault="009E60AE" w:rsidP="003F34B3">
            <w:pPr>
              <w:pStyle w:val="07TableText"/>
              <w:rPr>
                <w:rStyle w:val="12Bold"/>
              </w:rPr>
            </w:pPr>
            <w:r w:rsidRPr="003F34B3">
              <w:rPr>
                <w:rStyle w:val="12Bold"/>
              </w:rPr>
              <w:t xml:space="preserve">AO / </w:t>
            </w:r>
            <w:r w:rsidR="003F34B3">
              <w:rPr>
                <w:rStyle w:val="12Bold"/>
              </w:rPr>
              <w:br/>
            </w:r>
            <w:r w:rsidRPr="003F34B3">
              <w:rPr>
                <w:rStyle w:val="12Bold"/>
              </w:rPr>
              <w:t>Spec</w:t>
            </w:r>
            <w:r w:rsidR="002349A0" w:rsidRPr="003F34B3">
              <w:rPr>
                <w:rStyle w:val="12Bold"/>
              </w:rPr>
              <w:t xml:space="preserve"> </w:t>
            </w:r>
            <w:r w:rsidRPr="003F34B3">
              <w:rPr>
                <w:rStyle w:val="12Bold"/>
              </w:rPr>
              <w:t>Ref</w:t>
            </w:r>
            <w:r w:rsidR="00D8722B">
              <w:rPr>
                <w:rStyle w:val="12Bold"/>
              </w:rPr>
              <w:t>.</w:t>
            </w:r>
          </w:p>
        </w:tc>
      </w:tr>
      <w:tr w:rsidR="009E60AE" w:rsidRPr="00BD4EEA" w14:paraId="2BA3DB49" w14:textId="77777777" w:rsidTr="00B24B9C">
        <w:trPr>
          <w:cantSplit/>
        </w:trPr>
        <w:tc>
          <w:tcPr>
            <w:tcW w:w="1253" w:type="dxa"/>
          </w:tcPr>
          <w:p w14:paraId="47676713" w14:textId="77777777" w:rsidR="009E60AE" w:rsidRPr="00A27614" w:rsidRDefault="009E60AE" w:rsidP="00E301FA">
            <w:pPr>
              <w:pStyle w:val="07TableText"/>
              <w:rPr>
                <w:b/>
              </w:rPr>
            </w:pPr>
            <w:r w:rsidRPr="00A27614">
              <w:rPr>
                <w:b/>
              </w:rPr>
              <w:t>01</w:t>
            </w:r>
          </w:p>
        </w:tc>
        <w:tc>
          <w:tcPr>
            <w:tcW w:w="3780" w:type="dxa"/>
          </w:tcPr>
          <w:p w14:paraId="64EA1F17" w14:textId="77777777" w:rsidR="009E60AE" w:rsidRPr="00BD4EEA" w:rsidRDefault="00D8722B" w:rsidP="00661F27">
            <w:pPr>
              <w:pStyle w:val="07TableText"/>
              <w:jc w:val="left"/>
              <w:rPr>
                <w:rFonts w:eastAsiaTheme="minorHAnsi"/>
              </w:rPr>
            </w:pPr>
            <w:r>
              <w:rPr>
                <w:rFonts w:eastAsiaTheme="minorHAnsi"/>
              </w:rPr>
              <w:t>g</w:t>
            </w:r>
            <w:r w:rsidRPr="00BD4EEA">
              <w:rPr>
                <w:rFonts w:eastAsiaTheme="minorHAnsi"/>
              </w:rPr>
              <w:t xml:space="preserve">ases </w:t>
            </w:r>
            <w:r w:rsidR="0030748A">
              <w:rPr>
                <w:rFonts w:eastAsiaTheme="minorHAnsi"/>
              </w:rPr>
              <w:t>at room temperature ─</w:t>
            </w:r>
            <w:r w:rsidR="009E60AE" w:rsidRPr="00BD4EEA">
              <w:rPr>
                <w:rFonts w:eastAsiaTheme="minorHAnsi"/>
              </w:rPr>
              <w:t xml:space="preserve"> small molecules</w:t>
            </w:r>
          </w:p>
          <w:p w14:paraId="04B7915F" w14:textId="77777777" w:rsidR="009E60AE" w:rsidRPr="00BD4EEA" w:rsidRDefault="00D8722B" w:rsidP="00661F27">
            <w:pPr>
              <w:pStyle w:val="07TableText"/>
              <w:jc w:val="left"/>
              <w:rPr>
                <w:rFonts w:eastAsiaTheme="minorHAnsi"/>
              </w:rPr>
            </w:pPr>
            <w:r>
              <w:rPr>
                <w:rFonts w:eastAsiaTheme="minorHAnsi"/>
              </w:rPr>
              <w:t>h</w:t>
            </w:r>
            <w:r w:rsidRPr="00BD4EEA">
              <w:rPr>
                <w:rFonts w:eastAsiaTheme="minorHAnsi"/>
              </w:rPr>
              <w:t xml:space="preserve">igh </w:t>
            </w:r>
            <w:r w:rsidR="009E60AE" w:rsidRPr="00BD4EEA">
              <w:rPr>
                <w:rFonts w:eastAsiaTheme="minorHAnsi"/>
              </w:rPr>
              <w:t xml:space="preserve">boiling point </w:t>
            </w:r>
            <w:r w:rsidR="0030748A">
              <w:rPr>
                <w:rFonts w:eastAsiaTheme="minorHAnsi"/>
              </w:rPr>
              <w:t>─</w:t>
            </w:r>
            <w:r w:rsidR="009E60AE" w:rsidRPr="00BD4EEA">
              <w:rPr>
                <w:rFonts w:eastAsiaTheme="minorHAnsi"/>
              </w:rPr>
              <w:t xml:space="preserve"> large molecules</w:t>
            </w:r>
          </w:p>
          <w:p w14:paraId="11509F17" w14:textId="77777777" w:rsidR="009E60AE" w:rsidRPr="00BD4EEA" w:rsidRDefault="00D8722B" w:rsidP="00661F27">
            <w:pPr>
              <w:pStyle w:val="07TableText"/>
              <w:jc w:val="left"/>
              <w:rPr>
                <w:rFonts w:eastAsiaTheme="minorHAnsi"/>
              </w:rPr>
            </w:pPr>
            <w:r>
              <w:rPr>
                <w:rFonts w:eastAsiaTheme="minorHAnsi"/>
              </w:rPr>
              <w:t>l</w:t>
            </w:r>
            <w:r w:rsidRPr="00BD4EEA">
              <w:rPr>
                <w:rFonts w:eastAsiaTheme="minorHAnsi"/>
              </w:rPr>
              <w:t xml:space="preserve">ow </w:t>
            </w:r>
            <w:r w:rsidR="009E60AE" w:rsidRPr="00BD4EEA">
              <w:rPr>
                <w:rFonts w:eastAsiaTheme="minorHAnsi"/>
              </w:rPr>
              <w:t xml:space="preserve">viscosity </w:t>
            </w:r>
            <w:r w:rsidR="0030748A">
              <w:rPr>
                <w:rFonts w:eastAsiaTheme="minorHAnsi"/>
              </w:rPr>
              <w:t>─</w:t>
            </w:r>
            <w:r w:rsidR="009E60AE" w:rsidRPr="00BD4EEA">
              <w:rPr>
                <w:rFonts w:eastAsiaTheme="minorHAnsi"/>
              </w:rPr>
              <w:t xml:space="preserve"> small molecules</w:t>
            </w:r>
          </w:p>
          <w:p w14:paraId="5CF3E3F6" w14:textId="77777777" w:rsidR="009E60AE" w:rsidRPr="00BD4EEA" w:rsidRDefault="00D8722B" w:rsidP="0030748A">
            <w:pPr>
              <w:pStyle w:val="07TableText"/>
              <w:jc w:val="left"/>
            </w:pPr>
            <w:r>
              <w:rPr>
                <w:rFonts w:eastAsiaTheme="minorHAnsi"/>
              </w:rPr>
              <w:t>v</w:t>
            </w:r>
            <w:r w:rsidRPr="00BD4EEA">
              <w:rPr>
                <w:rFonts w:eastAsiaTheme="minorHAnsi"/>
              </w:rPr>
              <w:t xml:space="preserve">ery </w:t>
            </w:r>
            <w:r w:rsidR="009E60AE" w:rsidRPr="00BD4EEA">
              <w:rPr>
                <w:rFonts w:eastAsiaTheme="minorHAnsi"/>
              </w:rPr>
              <w:t xml:space="preserve">flammable </w:t>
            </w:r>
            <w:r w:rsidR="0030748A">
              <w:rPr>
                <w:rFonts w:eastAsiaTheme="minorHAnsi"/>
              </w:rPr>
              <w:t>─</w:t>
            </w:r>
            <w:r w:rsidR="009E60AE" w:rsidRPr="00BD4EEA">
              <w:rPr>
                <w:rFonts w:eastAsiaTheme="minorHAnsi"/>
              </w:rPr>
              <w:t xml:space="preserve"> small molecules</w:t>
            </w:r>
          </w:p>
        </w:tc>
        <w:tc>
          <w:tcPr>
            <w:tcW w:w="2880" w:type="dxa"/>
          </w:tcPr>
          <w:p w14:paraId="137D2D76" w14:textId="77777777" w:rsidR="009E60AE" w:rsidRPr="00BD4EEA" w:rsidRDefault="009E60AE" w:rsidP="00661F27">
            <w:pPr>
              <w:pStyle w:val="07TableText"/>
              <w:jc w:val="left"/>
            </w:pPr>
            <w:r w:rsidRPr="00BD4EEA">
              <w:t xml:space="preserve">4 correct </w:t>
            </w:r>
            <w:r w:rsidR="001760D7" w:rsidRPr="001760D7">
              <w:rPr>
                <w:rFonts w:ascii="Symbol" w:hAnsi="Symbol"/>
              </w:rPr>
              <w:t></w:t>
            </w:r>
            <w:r w:rsidRPr="00BD4EEA">
              <w:t xml:space="preserve"> </w:t>
            </w:r>
            <w:r w:rsidRPr="0030748A">
              <w:rPr>
                <w:b/>
              </w:rPr>
              <w:t>3</w:t>
            </w:r>
            <w:r w:rsidRPr="00BD4EEA">
              <w:t xml:space="preserve"> marks</w:t>
            </w:r>
            <w:r w:rsidR="0030748A">
              <w:t>;</w:t>
            </w:r>
          </w:p>
          <w:p w14:paraId="4445BA38" w14:textId="77777777" w:rsidR="009E60AE" w:rsidRPr="00BD4EEA" w:rsidRDefault="009E60AE" w:rsidP="00661F27">
            <w:pPr>
              <w:pStyle w:val="07TableText"/>
              <w:jc w:val="left"/>
            </w:pPr>
            <w:r w:rsidRPr="00BD4EEA">
              <w:t xml:space="preserve">3 correct </w:t>
            </w:r>
            <w:r w:rsidR="001760D7" w:rsidRPr="001760D7">
              <w:rPr>
                <w:rFonts w:ascii="Symbol" w:hAnsi="Symbol"/>
              </w:rPr>
              <w:t></w:t>
            </w:r>
            <w:r w:rsidRPr="00BD4EEA">
              <w:t xml:space="preserve"> </w:t>
            </w:r>
            <w:r w:rsidRPr="0030748A">
              <w:rPr>
                <w:b/>
              </w:rPr>
              <w:t>2</w:t>
            </w:r>
            <w:r w:rsidRPr="00BD4EEA">
              <w:t xml:space="preserve"> marks</w:t>
            </w:r>
            <w:r w:rsidR="0030748A">
              <w:t>;</w:t>
            </w:r>
          </w:p>
          <w:p w14:paraId="4205D295" w14:textId="77777777" w:rsidR="009E60AE" w:rsidRPr="00BD4EEA" w:rsidRDefault="009E60AE" w:rsidP="00661F27">
            <w:pPr>
              <w:pStyle w:val="07TableText"/>
              <w:jc w:val="left"/>
            </w:pPr>
            <w:r w:rsidRPr="00BD4EEA">
              <w:t xml:space="preserve">2 correct </w:t>
            </w:r>
            <w:r w:rsidR="001760D7" w:rsidRPr="001760D7">
              <w:rPr>
                <w:rFonts w:ascii="Symbol" w:hAnsi="Symbol"/>
              </w:rPr>
              <w:t></w:t>
            </w:r>
            <w:r w:rsidRPr="00BD4EEA">
              <w:t xml:space="preserve"> </w:t>
            </w:r>
            <w:r w:rsidRPr="0030748A">
              <w:rPr>
                <w:b/>
              </w:rPr>
              <w:t>1</w:t>
            </w:r>
            <w:r w:rsidRPr="00BD4EEA">
              <w:t xml:space="preserve"> mark</w:t>
            </w:r>
            <w:r w:rsidR="0030748A">
              <w:t>.</w:t>
            </w:r>
          </w:p>
        </w:tc>
        <w:tc>
          <w:tcPr>
            <w:tcW w:w="900" w:type="dxa"/>
          </w:tcPr>
          <w:p w14:paraId="746C689B" w14:textId="77777777" w:rsidR="009E60AE" w:rsidRPr="00BD4EEA" w:rsidRDefault="009E60AE" w:rsidP="00A27614">
            <w:pPr>
              <w:pStyle w:val="07TableText"/>
            </w:pPr>
            <w:r w:rsidRPr="00BD4EEA">
              <w:t>3</w:t>
            </w:r>
          </w:p>
        </w:tc>
        <w:tc>
          <w:tcPr>
            <w:tcW w:w="1353" w:type="dxa"/>
          </w:tcPr>
          <w:p w14:paraId="7DF5F146" w14:textId="77777777" w:rsidR="009E60AE" w:rsidRPr="003F34B3" w:rsidRDefault="009E60AE" w:rsidP="00E301FA">
            <w:pPr>
              <w:pStyle w:val="07TableText"/>
            </w:pPr>
            <w:r w:rsidRPr="003F34B3">
              <w:t>AO1</w:t>
            </w:r>
          </w:p>
          <w:p w14:paraId="5F360B14" w14:textId="77777777" w:rsidR="009E60AE" w:rsidRPr="003F34B3" w:rsidRDefault="009E60AE" w:rsidP="00E301FA">
            <w:pPr>
              <w:pStyle w:val="07TableText"/>
            </w:pPr>
            <w:r w:rsidRPr="003F34B3">
              <w:t>C7.1.3</w:t>
            </w:r>
          </w:p>
          <w:p w14:paraId="3753F9D3" w14:textId="77777777" w:rsidR="009E60AE" w:rsidRPr="003F34B3" w:rsidRDefault="003F34B3" w:rsidP="00E301FA">
            <w:pPr>
              <w:pStyle w:val="07TableText"/>
            </w:pPr>
            <w:r>
              <w:t>WS</w:t>
            </w:r>
            <w:r w:rsidR="009E60AE" w:rsidRPr="003F34B3">
              <w:t>1.2, 4.1</w:t>
            </w:r>
          </w:p>
        </w:tc>
      </w:tr>
      <w:tr w:rsidR="009E60AE" w:rsidRPr="00BD4EEA" w14:paraId="63254FCB" w14:textId="77777777" w:rsidTr="00B24B9C">
        <w:trPr>
          <w:cantSplit/>
        </w:trPr>
        <w:tc>
          <w:tcPr>
            <w:tcW w:w="1253" w:type="dxa"/>
          </w:tcPr>
          <w:p w14:paraId="48204BDF" w14:textId="77777777" w:rsidR="009E60AE" w:rsidRPr="00A27614" w:rsidRDefault="009E60AE" w:rsidP="00E301FA">
            <w:pPr>
              <w:pStyle w:val="07TableText"/>
              <w:rPr>
                <w:b/>
              </w:rPr>
            </w:pPr>
            <w:r w:rsidRPr="00A27614">
              <w:rPr>
                <w:b/>
              </w:rPr>
              <w:t>02.1</w:t>
            </w:r>
          </w:p>
        </w:tc>
        <w:tc>
          <w:tcPr>
            <w:tcW w:w="3780" w:type="dxa"/>
          </w:tcPr>
          <w:p w14:paraId="1A0B8760" w14:textId="77777777" w:rsidR="009E60AE" w:rsidRPr="00BD4EEA" w:rsidRDefault="009E60AE" w:rsidP="00661F27">
            <w:pPr>
              <w:pStyle w:val="07TableText"/>
              <w:jc w:val="left"/>
            </w:pPr>
            <w:r w:rsidRPr="00BD4EEA">
              <w:t>exothermic</w:t>
            </w:r>
          </w:p>
        </w:tc>
        <w:tc>
          <w:tcPr>
            <w:tcW w:w="2880" w:type="dxa"/>
          </w:tcPr>
          <w:p w14:paraId="47552DCA" w14:textId="77777777" w:rsidR="009E60AE" w:rsidRPr="00BD4EEA" w:rsidRDefault="00992B7A" w:rsidP="00FF17B4">
            <w:pPr>
              <w:pStyle w:val="07TableText"/>
              <w:jc w:val="left"/>
            </w:pPr>
            <w:r>
              <w:t>Accept combustion;</w:t>
            </w:r>
            <w:r w:rsidR="009E60AE" w:rsidRPr="00BD4EEA">
              <w:br/>
              <w:t xml:space="preserve">allow burning </w:t>
            </w:r>
            <w:r w:rsidR="009E60AE" w:rsidRPr="006967BD">
              <w:rPr>
                <w:b/>
              </w:rPr>
              <w:t>or</w:t>
            </w:r>
            <w:r w:rsidR="009E60AE" w:rsidRPr="00BD4EEA">
              <w:t xml:space="preserve"> oxidation </w:t>
            </w:r>
            <w:r w:rsidR="009E60AE" w:rsidRPr="006967BD">
              <w:rPr>
                <w:b/>
              </w:rPr>
              <w:t>or</w:t>
            </w:r>
            <w:r w:rsidR="009E60AE" w:rsidRPr="00BD4EEA">
              <w:t xml:space="preserve"> redox</w:t>
            </w:r>
            <w:r>
              <w:t>.</w:t>
            </w:r>
          </w:p>
        </w:tc>
        <w:tc>
          <w:tcPr>
            <w:tcW w:w="900" w:type="dxa"/>
          </w:tcPr>
          <w:p w14:paraId="29CA75E7" w14:textId="77777777" w:rsidR="009E60AE" w:rsidRPr="00BD4EEA" w:rsidRDefault="009E60AE" w:rsidP="00E301FA">
            <w:pPr>
              <w:pStyle w:val="07TableText"/>
            </w:pPr>
            <w:r w:rsidRPr="00BD4EEA">
              <w:t>1</w:t>
            </w:r>
          </w:p>
        </w:tc>
        <w:tc>
          <w:tcPr>
            <w:tcW w:w="1353" w:type="dxa"/>
          </w:tcPr>
          <w:p w14:paraId="5719D863" w14:textId="77777777" w:rsidR="009E60AE" w:rsidRPr="003F34B3" w:rsidRDefault="009E60AE" w:rsidP="00E301FA">
            <w:pPr>
              <w:pStyle w:val="07TableText"/>
            </w:pPr>
            <w:r w:rsidRPr="003F34B3">
              <w:t>AO1</w:t>
            </w:r>
          </w:p>
          <w:p w14:paraId="158F3405" w14:textId="77777777" w:rsidR="009E60AE" w:rsidRPr="003F34B3" w:rsidRDefault="009E60AE" w:rsidP="00E301FA">
            <w:pPr>
              <w:pStyle w:val="07TableText"/>
            </w:pPr>
            <w:r w:rsidRPr="003F34B3">
              <w:t>C7.1.3</w:t>
            </w:r>
          </w:p>
          <w:p w14:paraId="31CB666E" w14:textId="77777777" w:rsidR="009E60AE" w:rsidRPr="003F34B3" w:rsidRDefault="003F34B3" w:rsidP="00E301FA">
            <w:pPr>
              <w:pStyle w:val="07TableText"/>
            </w:pPr>
            <w:r>
              <w:t>WS</w:t>
            </w:r>
            <w:r w:rsidR="009E60AE" w:rsidRPr="003F34B3">
              <w:t>1.2, 4.1</w:t>
            </w:r>
          </w:p>
        </w:tc>
      </w:tr>
      <w:tr w:rsidR="009E60AE" w:rsidRPr="00BD4EEA" w14:paraId="655279A8" w14:textId="77777777" w:rsidTr="00B24B9C">
        <w:trPr>
          <w:cantSplit/>
        </w:trPr>
        <w:tc>
          <w:tcPr>
            <w:tcW w:w="1253" w:type="dxa"/>
          </w:tcPr>
          <w:p w14:paraId="297303AD" w14:textId="77777777" w:rsidR="009E60AE" w:rsidRPr="00A27614" w:rsidRDefault="009E60AE" w:rsidP="00E301FA">
            <w:pPr>
              <w:pStyle w:val="07TableText"/>
              <w:rPr>
                <w:b/>
              </w:rPr>
            </w:pPr>
            <w:r w:rsidRPr="00A27614">
              <w:rPr>
                <w:b/>
              </w:rPr>
              <w:t>02.1</w:t>
            </w:r>
          </w:p>
        </w:tc>
        <w:tc>
          <w:tcPr>
            <w:tcW w:w="3780" w:type="dxa"/>
          </w:tcPr>
          <w:p w14:paraId="3C60D106" w14:textId="77777777" w:rsidR="009E60AE" w:rsidRDefault="00992B7A" w:rsidP="00661F27">
            <w:pPr>
              <w:pStyle w:val="07TableText"/>
              <w:jc w:val="left"/>
            </w:pPr>
            <w:r>
              <w:t>C</w:t>
            </w:r>
            <w:r w:rsidR="009E60AE" w:rsidRPr="00BD4EEA">
              <w:t>arbon monoxide/CO (is produced)</w:t>
            </w:r>
            <w:r>
              <w:t>;</w:t>
            </w:r>
            <w:r>
              <w:br/>
            </w:r>
          </w:p>
          <w:p w14:paraId="693FB077" w14:textId="77777777" w:rsidR="009E60AE" w:rsidRPr="00BD4EEA" w:rsidRDefault="009E60AE" w:rsidP="00ED5698">
            <w:pPr>
              <w:pStyle w:val="07TableText"/>
              <w:jc w:val="left"/>
            </w:pPr>
            <w:r w:rsidRPr="00BD4EEA">
              <w:t>because there is incomplete/partial combustion (of the fuel)</w:t>
            </w:r>
            <w:r w:rsidR="00992B7A">
              <w:t>.</w:t>
            </w:r>
          </w:p>
        </w:tc>
        <w:tc>
          <w:tcPr>
            <w:tcW w:w="2880" w:type="dxa"/>
          </w:tcPr>
          <w:p w14:paraId="4B61A48A" w14:textId="77777777" w:rsidR="009E60AE" w:rsidRPr="00BD4EEA" w:rsidRDefault="00992B7A" w:rsidP="00661F27">
            <w:pPr>
              <w:pStyle w:val="07TableText"/>
              <w:jc w:val="left"/>
            </w:pPr>
            <w:r>
              <w:t>A</w:t>
            </w:r>
            <w:r w:rsidR="009E60AE" w:rsidRPr="00BD4EEA">
              <w:t>llow monoxide (is produced) but ignore carbon oxide</w:t>
            </w:r>
            <w:r>
              <w:t>;</w:t>
            </w:r>
          </w:p>
          <w:p w14:paraId="7BF21DC4" w14:textId="77777777" w:rsidR="009E60AE" w:rsidRPr="00BD4EEA" w:rsidRDefault="009E60AE" w:rsidP="00016407">
            <w:pPr>
              <w:pStyle w:val="07TableText"/>
              <w:jc w:val="left"/>
            </w:pPr>
            <w:r w:rsidRPr="00BD4EEA">
              <w:t>accept because there is insufficient oxygen/air (to</w:t>
            </w:r>
            <w:r w:rsidR="00134CD7">
              <w:t> </w:t>
            </w:r>
            <w:r w:rsidRPr="00BD4EEA">
              <w:t>burn the fuel)</w:t>
            </w:r>
            <w:r w:rsidR="00992B7A">
              <w:t>.</w:t>
            </w:r>
          </w:p>
        </w:tc>
        <w:tc>
          <w:tcPr>
            <w:tcW w:w="900" w:type="dxa"/>
          </w:tcPr>
          <w:p w14:paraId="126CEE07" w14:textId="77777777" w:rsidR="009E60AE" w:rsidRDefault="009E60AE" w:rsidP="00E301FA">
            <w:pPr>
              <w:pStyle w:val="07TableText"/>
            </w:pPr>
            <w:r w:rsidRPr="00BD4EEA">
              <w:t>1</w:t>
            </w:r>
            <w:r w:rsidR="00B8754F">
              <w:br/>
            </w:r>
          </w:p>
          <w:p w14:paraId="77F445E7" w14:textId="77777777" w:rsidR="009E60AE" w:rsidRPr="00BD4EEA" w:rsidRDefault="009E60AE" w:rsidP="00ED5698">
            <w:pPr>
              <w:pStyle w:val="07TableText"/>
            </w:pPr>
            <w:r w:rsidRPr="00BD4EEA">
              <w:t>1</w:t>
            </w:r>
          </w:p>
        </w:tc>
        <w:tc>
          <w:tcPr>
            <w:tcW w:w="1353" w:type="dxa"/>
          </w:tcPr>
          <w:p w14:paraId="712A9412" w14:textId="77777777" w:rsidR="009E60AE" w:rsidRPr="003F34B3" w:rsidRDefault="009E60AE" w:rsidP="00E301FA">
            <w:pPr>
              <w:pStyle w:val="07TableText"/>
            </w:pPr>
            <w:r w:rsidRPr="003F34B3">
              <w:t>AO1</w:t>
            </w:r>
          </w:p>
          <w:p w14:paraId="097F58C6" w14:textId="77777777" w:rsidR="009E60AE" w:rsidRPr="003F34B3" w:rsidRDefault="009E60AE" w:rsidP="00E301FA">
            <w:pPr>
              <w:pStyle w:val="07TableText"/>
            </w:pPr>
            <w:r w:rsidRPr="003F34B3">
              <w:t>C7.1.3</w:t>
            </w:r>
          </w:p>
          <w:p w14:paraId="757D5C7F" w14:textId="77777777" w:rsidR="009E60AE" w:rsidRPr="003F34B3" w:rsidRDefault="003F34B3" w:rsidP="00E301FA">
            <w:pPr>
              <w:pStyle w:val="07TableText"/>
            </w:pPr>
            <w:r>
              <w:t>WS</w:t>
            </w:r>
            <w:r w:rsidR="009E60AE" w:rsidRPr="003F34B3">
              <w:t>1.2, 4.1</w:t>
            </w:r>
          </w:p>
        </w:tc>
      </w:tr>
      <w:tr w:rsidR="008F31B4" w:rsidRPr="00BD4EEA" w14:paraId="7D9D0763" w14:textId="77777777" w:rsidTr="00B24B9C">
        <w:trPr>
          <w:cantSplit/>
        </w:trPr>
        <w:tc>
          <w:tcPr>
            <w:tcW w:w="1253" w:type="dxa"/>
            <w:vMerge w:val="restart"/>
          </w:tcPr>
          <w:p w14:paraId="2812163F" w14:textId="77777777" w:rsidR="008F31B4" w:rsidRPr="00A27614" w:rsidRDefault="008F31B4" w:rsidP="008F31B4">
            <w:pPr>
              <w:pStyle w:val="07TableText"/>
              <w:rPr>
                <w:b/>
              </w:rPr>
            </w:pPr>
            <w:r w:rsidRPr="00A27614">
              <w:rPr>
                <w:b/>
              </w:rPr>
              <w:t>02.3</w:t>
            </w:r>
          </w:p>
        </w:tc>
        <w:tc>
          <w:tcPr>
            <w:tcW w:w="6660" w:type="dxa"/>
            <w:gridSpan w:val="2"/>
          </w:tcPr>
          <w:p w14:paraId="58EC3E29" w14:textId="77777777" w:rsidR="008F31B4" w:rsidRPr="00652D34" w:rsidRDefault="00AD7221" w:rsidP="00AD7221">
            <w:pPr>
              <w:pStyle w:val="07TableText"/>
              <w:jc w:val="left"/>
            </w:pPr>
            <w:r>
              <w:rPr>
                <w:b/>
              </w:rPr>
              <w:t>Level 3</w:t>
            </w:r>
            <w:r w:rsidR="008F31B4" w:rsidRPr="00024E69">
              <w:rPr>
                <w:b/>
              </w:rPr>
              <w:t xml:space="preserve">: </w:t>
            </w:r>
            <w:r w:rsidR="008F31B4" w:rsidRPr="00652D34">
              <w:t>There is a reasonable explanation of how petrol is</w:t>
            </w:r>
            <w:r w:rsidR="008F31B4">
              <w:t>,</w:t>
            </w:r>
            <w:r w:rsidR="008F31B4" w:rsidRPr="00652D34">
              <w:t xml:space="preserve"> or fractions are</w:t>
            </w:r>
            <w:r w:rsidR="008F31B4">
              <w:t>,</w:t>
            </w:r>
            <w:r w:rsidR="008F31B4" w:rsidRPr="00652D34">
              <w:t xml:space="preserve"> separated from crude oil using evaporating </w:t>
            </w:r>
            <w:r w:rsidR="008F31B4" w:rsidRPr="00F6427D">
              <w:rPr>
                <w:b/>
              </w:rPr>
              <w:t>and</w:t>
            </w:r>
            <w:r w:rsidR="008F31B4" w:rsidRPr="00652D34">
              <w:t xml:space="preserve"> condensing.</w:t>
            </w:r>
          </w:p>
        </w:tc>
        <w:tc>
          <w:tcPr>
            <w:tcW w:w="900" w:type="dxa"/>
          </w:tcPr>
          <w:p w14:paraId="7A198B79" w14:textId="77777777" w:rsidR="008F31B4" w:rsidRPr="00AD7221" w:rsidRDefault="00AD7221" w:rsidP="008F31B4">
            <w:pPr>
              <w:pStyle w:val="07TableText"/>
            </w:pPr>
            <w:r w:rsidRPr="00AD7221">
              <w:t>5–6</w:t>
            </w:r>
          </w:p>
        </w:tc>
        <w:tc>
          <w:tcPr>
            <w:tcW w:w="1353" w:type="dxa"/>
            <w:vMerge w:val="restart"/>
          </w:tcPr>
          <w:p w14:paraId="4108A654" w14:textId="77777777" w:rsidR="008F31B4" w:rsidRPr="003F34B3" w:rsidRDefault="008F31B4" w:rsidP="008F31B4">
            <w:pPr>
              <w:pStyle w:val="07TableText"/>
            </w:pPr>
            <w:r w:rsidRPr="003F34B3">
              <w:t>AO2</w:t>
            </w:r>
          </w:p>
          <w:p w14:paraId="03E1CAA6" w14:textId="77777777" w:rsidR="008F31B4" w:rsidRPr="003F34B3" w:rsidRDefault="008F31B4" w:rsidP="008F31B4">
            <w:pPr>
              <w:pStyle w:val="07TableText"/>
            </w:pPr>
            <w:r w:rsidRPr="003F34B3">
              <w:t>C7.1.2</w:t>
            </w:r>
          </w:p>
          <w:p w14:paraId="0827E586" w14:textId="77777777" w:rsidR="008F31B4" w:rsidRPr="003F34B3" w:rsidRDefault="008F31B4" w:rsidP="008F31B4">
            <w:pPr>
              <w:pStyle w:val="07TableText"/>
            </w:pPr>
            <w:r>
              <w:t>WS</w:t>
            </w:r>
            <w:r w:rsidRPr="003F34B3">
              <w:t>1.2</w:t>
            </w:r>
          </w:p>
        </w:tc>
      </w:tr>
      <w:tr w:rsidR="008F31B4" w:rsidRPr="00BD4EEA" w14:paraId="2BBDA743" w14:textId="77777777" w:rsidTr="00B24B9C">
        <w:trPr>
          <w:cantSplit/>
        </w:trPr>
        <w:tc>
          <w:tcPr>
            <w:tcW w:w="1253" w:type="dxa"/>
            <w:vMerge/>
          </w:tcPr>
          <w:p w14:paraId="0C316CA2" w14:textId="77777777" w:rsidR="008F31B4" w:rsidRPr="00A27614" w:rsidRDefault="008F31B4" w:rsidP="008F31B4">
            <w:pPr>
              <w:pStyle w:val="07TableText"/>
              <w:rPr>
                <w:b/>
              </w:rPr>
            </w:pPr>
          </w:p>
        </w:tc>
        <w:tc>
          <w:tcPr>
            <w:tcW w:w="6660" w:type="dxa"/>
            <w:gridSpan w:val="2"/>
          </w:tcPr>
          <w:p w14:paraId="5F214C81" w14:textId="77777777" w:rsidR="008F31B4" w:rsidRPr="00652D34" w:rsidRDefault="00AD7221" w:rsidP="00AD7221">
            <w:pPr>
              <w:pStyle w:val="07TableText"/>
              <w:jc w:val="left"/>
            </w:pPr>
            <w:r>
              <w:rPr>
                <w:b/>
              </w:rPr>
              <w:t>Level 2</w:t>
            </w:r>
            <w:r w:rsidR="008F31B4" w:rsidRPr="00024E69">
              <w:rPr>
                <w:b/>
              </w:rPr>
              <w:t xml:space="preserve">: </w:t>
            </w:r>
            <w:r w:rsidR="008F31B4" w:rsidRPr="00652D34">
              <w:t xml:space="preserve">There is some description of heating/evaporating crude oil </w:t>
            </w:r>
            <w:r w:rsidR="008F31B4" w:rsidRPr="00F6427D">
              <w:rPr>
                <w:b/>
              </w:rPr>
              <w:t>and either</w:t>
            </w:r>
            <w:r w:rsidR="008F31B4" w:rsidRPr="00652D34">
              <w:t xml:space="preserve"> fractions have different boiling points </w:t>
            </w:r>
            <w:r w:rsidR="008F31B4" w:rsidRPr="00F6427D">
              <w:rPr>
                <w:b/>
              </w:rPr>
              <w:t>or</w:t>
            </w:r>
            <w:r w:rsidR="008F31B4" w:rsidRPr="00652D34">
              <w:t xml:space="preserve"> there is an indication of a temperature difference in the column.</w:t>
            </w:r>
          </w:p>
        </w:tc>
        <w:tc>
          <w:tcPr>
            <w:tcW w:w="900" w:type="dxa"/>
          </w:tcPr>
          <w:p w14:paraId="1B80DFE9" w14:textId="77777777" w:rsidR="008F31B4" w:rsidRPr="00AD7221" w:rsidRDefault="00AD7221" w:rsidP="008F31B4">
            <w:pPr>
              <w:pStyle w:val="07TableText"/>
            </w:pPr>
            <w:r w:rsidRPr="00AD7221">
              <w:t>3–4</w:t>
            </w:r>
          </w:p>
        </w:tc>
        <w:tc>
          <w:tcPr>
            <w:tcW w:w="1353" w:type="dxa"/>
            <w:vMerge/>
          </w:tcPr>
          <w:p w14:paraId="3A1AA877" w14:textId="77777777" w:rsidR="008F31B4" w:rsidRPr="003F34B3" w:rsidRDefault="008F31B4" w:rsidP="008F31B4">
            <w:pPr>
              <w:pStyle w:val="07TableText"/>
            </w:pPr>
          </w:p>
        </w:tc>
      </w:tr>
      <w:tr w:rsidR="008F31B4" w:rsidRPr="00BD4EEA" w14:paraId="0262836A" w14:textId="77777777" w:rsidTr="00B24B9C">
        <w:trPr>
          <w:cantSplit/>
        </w:trPr>
        <w:tc>
          <w:tcPr>
            <w:tcW w:w="1253" w:type="dxa"/>
            <w:vMerge/>
          </w:tcPr>
          <w:p w14:paraId="25C67A80" w14:textId="77777777" w:rsidR="008F31B4" w:rsidRPr="00A27614" w:rsidRDefault="008F31B4" w:rsidP="008F31B4">
            <w:pPr>
              <w:pStyle w:val="07TableText"/>
              <w:rPr>
                <w:b/>
              </w:rPr>
            </w:pPr>
          </w:p>
        </w:tc>
        <w:tc>
          <w:tcPr>
            <w:tcW w:w="6660" w:type="dxa"/>
            <w:gridSpan w:val="2"/>
          </w:tcPr>
          <w:p w14:paraId="4A564D14" w14:textId="77777777" w:rsidR="008F31B4" w:rsidRPr="00652D34" w:rsidRDefault="00AD7221" w:rsidP="00AD7221">
            <w:pPr>
              <w:pStyle w:val="07TableText"/>
              <w:jc w:val="left"/>
            </w:pPr>
            <w:r>
              <w:rPr>
                <w:b/>
              </w:rPr>
              <w:t>Level 1</w:t>
            </w:r>
            <w:r w:rsidR="008F31B4" w:rsidRPr="00024E69">
              <w:rPr>
                <w:b/>
              </w:rPr>
              <w:t xml:space="preserve">: </w:t>
            </w:r>
            <w:r w:rsidR="008F31B4" w:rsidRPr="00652D34">
              <w:t xml:space="preserve">There is a statement that crude oil is heated </w:t>
            </w:r>
            <w:r w:rsidR="008F31B4" w:rsidRPr="00F6427D">
              <w:rPr>
                <w:b/>
              </w:rPr>
              <w:t>or</w:t>
            </w:r>
            <w:r w:rsidR="008F31B4" w:rsidRPr="00652D34">
              <w:t xml:space="preserve"> that substances are cooled. However there is little detail and any description may be confused or inaccurate.</w:t>
            </w:r>
          </w:p>
        </w:tc>
        <w:tc>
          <w:tcPr>
            <w:tcW w:w="900" w:type="dxa"/>
          </w:tcPr>
          <w:p w14:paraId="6BD7C42A" w14:textId="77777777" w:rsidR="008F31B4" w:rsidRPr="00AD7221" w:rsidRDefault="00AD7221" w:rsidP="008F31B4">
            <w:pPr>
              <w:pStyle w:val="07TableText"/>
            </w:pPr>
            <w:r w:rsidRPr="00AD7221">
              <w:t>1–2</w:t>
            </w:r>
          </w:p>
        </w:tc>
        <w:tc>
          <w:tcPr>
            <w:tcW w:w="1353" w:type="dxa"/>
            <w:vMerge/>
          </w:tcPr>
          <w:p w14:paraId="4F8D7F89" w14:textId="77777777" w:rsidR="008F31B4" w:rsidRPr="003F34B3" w:rsidRDefault="008F31B4" w:rsidP="008F31B4">
            <w:pPr>
              <w:pStyle w:val="07TableText"/>
            </w:pPr>
          </w:p>
        </w:tc>
      </w:tr>
      <w:tr w:rsidR="008F31B4" w:rsidRPr="00BD4EEA" w14:paraId="6208175B" w14:textId="77777777" w:rsidTr="00B24B9C">
        <w:trPr>
          <w:cantSplit/>
        </w:trPr>
        <w:tc>
          <w:tcPr>
            <w:tcW w:w="1253" w:type="dxa"/>
            <w:vMerge/>
          </w:tcPr>
          <w:p w14:paraId="1858286A" w14:textId="77777777" w:rsidR="008F31B4" w:rsidRPr="00A27614" w:rsidRDefault="008F31B4" w:rsidP="008F31B4">
            <w:pPr>
              <w:pStyle w:val="07TableText"/>
              <w:rPr>
                <w:b/>
              </w:rPr>
            </w:pPr>
          </w:p>
        </w:tc>
        <w:tc>
          <w:tcPr>
            <w:tcW w:w="6660" w:type="dxa"/>
            <w:gridSpan w:val="2"/>
          </w:tcPr>
          <w:p w14:paraId="0913391D" w14:textId="77777777" w:rsidR="008F31B4" w:rsidRPr="00652D34" w:rsidRDefault="008F31B4" w:rsidP="00AD7221">
            <w:pPr>
              <w:pStyle w:val="07TableText"/>
              <w:jc w:val="left"/>
            </w:pPr>
            <w:r w:rsidRPr="00F6427D">
              <w:rPr>
                <w:b/>
              </w:rPr>
              <w:t>Level 0:</w:t>
            </w:r>
            <w:r w:rsidRPr="00652D34">
              <w:t xml:space="preserve"> No relevant content</w:t>
            </w:r>
            <w:r>
              <w:t>.</w:t>
            </w:r>
          </w:p>
        </w:tc>
        <w:tc>
          <w:tcPr>
            <w:tcW w:w="900" w:type="dxa"/>
          </w:tcPr>
          <w:p w14:paraId="4182C668" w14:textId="77777777" w:rsidR="008F31B4" w:rsidRPr="00AD7221" w:rsidRDefault="00AD7221" w:rsidP="008F31B4">
            <w:pPr>
              <w:pStyle w:val="07TableText"/>
            </w:pPr>
            <w:r w:rsidRPr="00AD7221">
              <w:t>0</w:t>
            </w:r>
          </w:p>
        </w:tc>
        <w:tc>
          <w:tcPr>
            <w:tcW w:w="1353" w:type="dxa"/>
            <w:vMerge/>
          </w:tcPr>
          <w:p w14:paraId="51025873" w14:textId="77777777" w:rsidR="008F31B4" w:rsidRPr="003F34B3" w:rsidRDefault="008F31B4" w:rsidP="008F31B4">
            <w:pPr>
              <w:pStyle w:val="07TableText"/>
            </w:pPr>
          </w:p>
        </w:tc>
      </w:tr>
      <w:tr w:rsidR="00AD7221" w:rsidRPr="00BD4EEA" w14:paraId="55BD9733" w14:textId="77777777" w:rsidTr="00DE38BA">
        <w:trPr>
          <w:cantSplit/>
        </w:trPr>
        <w:tc>
          <w:tcPr>
            <w:tcW w:w="1253" w:type="dxa"/>
            <w:vMerge/>
          </w:tcPr>
          <w:p w14:paraId="6B74E741" w14:textId="77777777" w:rsidR="00AD7221" w:rsidRPr="00A27614" w:rsidRDefault="00AD7221" w:rsidP="00E301FA">
            <w:pPr>
              <w:pStyle w:val="07TableText"/>
              <w:rPr>
                <w:b/>
              </w:rPr>
            </w:pPr>
          </w:p>
        </w:tc>
        <w:tc>
          <w:tcPr>
            <w:tcW w:w="7560" w:type="dxa"/>
            <w:gridSpan w:val="3"/>
          </w:tcPr>
          <w:p w14:paraId="7ED8A9B6" w14:textId="77777777" w:rsidR="00AD7221" w:rsidRPr="00401EA6" w:rsidRDefault="00AD7221" w:rsidP="00661F27">
            <w:pPr>
              <w:pStyle w:val="07TableText"/>
              <w:jc w:val="left"/>
              <w:rPr>
                <w:b/>
              </w:rPr>
            </w:pPr>
            <w:r w:rsidRPr="00401EA6">
              <w:rPr>
                <w:b/>
              </w:rPr>
              <w:t>Indicative content:</w:t>
            </w:r>
          </w:p>
          <w:p w14:paraId="58F3AA1F" w14:textId="77777777" w:rsidR="00AD7221" w:rsidRPr="00BD4EEA" w:rsidRDefault="00AD7221" w:rsidP="00401EA6">
            <w:pPr>
              <w:pStyle w:val="08TableBulletList"/>
            </w:pPr>
            <w:r>
              <w:t>s</w:t>
            </w:r>
            <w:r w:rsidRPr="00BD4EEA">
              <w:t>ome/most of the hydrocarbons (or petrol) evaporate/form vapours or gases</w:t>
            </w:r>
          </w:p>
          <w:p w14:paraId="16D23C9C" w14:textId="77777777" w:rsidR="00AD7221" w:rsidRPr="00BD4EEA" w:rsidRDefault="00AD7221" w:rsidP="00401EA6">
            <w:pPr>
              <w:pStyle w:val="08TableBulletList"/>
            </w:pPr>
            <w:r>
              <w:t>w</w:t>
            </w:r>
            <w:r w:rsidRPr="00BD4EEA">
              <w:t>hen some of/a fraction of the hydrocarbons (or petrol) cool to their boiling point they condense</w:t>
            </w:r>
          </w:p>
          <w:p w14:paraId="1A6BDBE1" w14:textId="77777777" w:rsidR="00AD7221" w:rsidRPr="00BD4EEA" w:rsidRDefault="00AD7221" w:rsidP="00401EA6">
            <w:pPr>
              <w:pStyle w:val="08TableBulletList"/>
            </w:pPr>
            <w:r>
              <w:t>h</w:t>
            </w:r>
            <w:r w:rsidRPr="00BD4EEA">
              <w:t>ydrocarbons (or petrol) that have (relatively) low boiling points are collected near the top of the fractionating column or hydrocarbons with (relatively) high boiling points are collected near the bottom of the fractionating column</w:t>
            </w:r>
          </w:p>
          <w:p w14:paraId="36DF0AD9" w14:textId="77777777" w:rsidR="00AD7221" w:rsidRPr="00BD4EEA" w:rsidRDefault="00AD7221" w:rsidP="00401EA6">
            <w:pPr>
              <w:pStyle w:val="08TableBulletList"/>
            </w:pPr>
            <w:r>
              <w:t>t</w:t>
            </w:r>
            <w:r w:rsidRPr="00BD4EEA">
              <w:t>he process is fractional distillation</w:t>
            </w:r>
          </w:p>
          <w:p w14:paraId="25B004F2" w14:textId="77777777" w:rsidR="00AD7221" w:rsidRPr="00BD4EEA" w:rsidRDefault="00AD7221" w:rsidP="00401EA6">
            <w:pPr>
              <w:pStyle w:val="08TableBulletList"/>
            </w:pPr>
            <w:r>
              <w:t>h</w:t>
            </w:r>
            <w:r w:rsidRPr="00BD4EEA">
              <w:t>eat the crude oil/mixture of hydrocarbons or crude oil/ mixture is heated to about 350</w:t>
            </w:r>
            <w:r w:rsidRPr="00BD4EEA">
              <w:rPr>
                <w:rFonts w:ascii="Cambria Math" w:hAnsi="Cambria Math" w:cs="Cambria Math"/>
              </w:rPr>
              <w:t> </w:t>
            </w:r>
            <w:r w:rsidRPr="00BD4EEA">
              <w:t>°C</w:t>
            </w:r>
          </w:p>
          <w:p w14:paraId="6CBA70C8" w14:textId="77777777" w:rsidR="00AD7221" w:rsidRPr="00BD4EEA" w:rsidRDefault="00AD7221" w:rsidP="00401EA6">
            <w:pPr>
              <w:pStyle w:val="08TableBulletList"/>
            </w:pPr>
            <w:r>
              <w:t>s</w:t>
            </w:r>
            <w:r w:rsidRPr="00BD4EEA">
              <w:t>ome of the hydrocarbons remain as liquids</w:t>
            </w:r>
          </w:p>
          <w:p w14:paraId="4785A3B0" w14:textId="77777777" w:rsidR="00AD7221" w:rsidRPr="00BD4EEA" w:rsidRDefault="00AD7221" w:rsidP="00401EA6">
            <w:pPr>
              <w:pStyle w:val="08TableBulletList"/>
            </w:pPr>
            <w:r>
              <w:t>l</w:t>
            </w:r>
            <w:r w:rsidRPr="00BD4EEA">
              <w:t>iquids flow to the bottom of the fractionating column</w:t>
            </w:r>
          </w:p>
          <w:p w14:paraId="6CE57AAA" w14:textId="77777777" w:rsidR="00AD7221" w:rsidRPr="00BD4EEA" w:rsidRDefault="00AD7221" w:rsidP="00401EA6">
            <w:pPr>
              <w:pStyle w:val="08TableBulletList"/>
            </w:pPr>
            <w:r>
              <w:t>v</w:t>
            </w:r>
            <w:r w:rsidRPr="00BD4EEA">
              <w:t>apours/gases rise up the fractionating column</w:t>
            </w:r>
          </w:p>
          <w:p w14:paraId="3A9FC2E5" w14:textId="77777777" w:rsidR="00AD7221" w:rsidRPr="00BD4EEA" w:rsidRDefault="00AD7221" w:rsidP="00401EA6">
            <w:pPr>
              <w:pStyle w:val="08TableBulletList"/>
            </w:pPr>
            <w:r>
              <w:t>v</w:t>
            </w:r>
            <w:r w:rsidRPr="00BD4EEA">
              <w:t>apours/gases cool as they rise up the fractionating column</w:t>
            </w:r>
          </w:p>
          <w:p w14:paraId="1E049DD7" w14:textId="77777777" w:rsidR="00AD7221" w:rsidRDefault="00AD7221" w:rsidP="00401EA6">
            <w:pPr>
              <w:pStyle w:val="08TableBulletList"/>
            </w:pPr>
            <w:r>
              <w:t>t</w:t>
            </w:r>
            <w:r w:rsidRPr="00BD4EEA">
              <w:t>he condensed fraction (or petrol) separates from the vapours/ gases and flows out through a pipe</w:t>
            </w:r>
          </w:p>
          <w:p w14:paraId="322801FF" w14:textId="77777777" w:rsidR="00AD7221" w:rsidRPr="00BD4EEA" w:rsidRDefault="00AD7221" w:rsidP="00401EA6">
            <w:pPr>
              <w:pStyle w:val="08TableBulletList"/>
            </w:pPr>
            <w:r>
              <w:t>s</w:t>
            </w:r>
            <w:r w:rsidRPr="00BD4EEA">
              <w:t>ome of the hydrocarbons remain as vapours/gases</w:t>
            </w:r>
          </w:p>
          <w:p w14:paraId="43E152A7" w14:textId="77777777" w:rsidR="00AD7221" w:rsidRDefault="00AD7221" w:rsidP="00A2145D">
            <w:pPr>
              <w:pStyle w:val="08TableBulletList"/>
            </w:pPr>
            <w:r>
              <w:t>s</w:t>
            </w:r>
            <w:r w:rsidRPr="00BD4EEA">
              <w:t>ome vapours/gases rise out of the top of the fractionating column</w:t>
            </w:r>
          </w:p>
          <w:p w14:paraId="362CA14B" w14:textId="77777777" w:rsidR="00AD7221" w:rsidRDefault="00AD7221" w:rsidP="00A2145D">
            <w:pPr>
              <w:pStyle w:val="08TableBulletList"/>
            </w:pPr>
            <w:r>
              <w:t>t</w:t>
            </w:r>
            <w:r w:rsidRPr="00BD4EEA">
              <w:t>here is a temperature gradient in the fractionating column/the fractionating column is cool at the top and hot at the bottom</w:t>
            </w:r>
            <w:r>
              <w:t>.</w:t>
            </w:r>
          </w:p>
          <w:p w14:paraId="69347ECE" w14:textId="77777777" w:rsidR="00AD7221" w:rsidRPr="00AD7221" w:rsidRDefault="00AD7221" w:rsidP="00AD7221">
            <w:pPr>
              <w:pStyle w:val="07TableText"/>
              <w:jc w:val="left"/>
            </w:pPr>
            <w:r w:rsidRPr="00AD7221">
              <w:t>This indicative content is not exhaustive, other creditworthy responses should be awarded marks as appropriate.</w:t>
            </w:r>
          </w:p>
        </w:tc>
        <w:tc>
          <w:tcPr>
            <w:tcW w:w="1353" w:type="dxa"/>
            <w:vMerge/>
          </w:tcPr>
          <w:p w14:paraId="1DF18665" w14:textId="77777777" w:rsidR="00AD7221" w:rsidRPr="003F34B3" w:rsidRDefault="00AD7221" w:rsidP="00E301FA">
            <w:pPr>
              <w:pStyle w:val="07TableText"/>
            </w:pPr>
          </w:p>
        </w:tc>
      </w:tr>
      <w:tr w:rsidR="009E60AE" w:rsidRPr="00BD4EEA" w14:paraId="56EB7CCF" w14:textId="77777777" w:rsidTr="00B24B9C">
        <w:trPr>
          <w:cantSplit/>
        </w:trPr>
        <w:tc>
          <w:tcPr>
            <w:tcW w:w="1253" w:type="dxa"/>
          </w:tcPr>
          <w:p w14:paraId="655E5671" w14:textId="77777777" w:rsidR="009E60AE" w:rsidRPr="00A27614" w:rsidRDefault="009E60AE" w:rsidP="00E301FA">
            <w:pPr>
              <w:pStyle w:val="07TableText"/>
              <w:rPr>
                <w:b/>
              </w:rPr>
            </w:pPr>
            <w:r w:rsidRPr="00A27614">
              <w:rPr>
                <w:b/>
              </w:rPr>
              <w:t>03.</w:t>
            </w:r>
            <w:r w:rsidR="003D2C39">
              <w:rPr>
                <w:b/>
              </w:rPr>
              <w:t>1</w:t>
            </w:r>
          </w:p>
        </w:tc>
        <w:tc>
          <w:tcPr>
            <w:tcW w:w="3780" w:type="dxa"/>
          </w:tcPr>
          <w:p w14:paraId="6F2721DD" w14:textId="77777777" w:rsidR="009E60AE" w:rsidRPr="00FF17B4" w:rsidRDefault="009E60AE" w:rsidP="00FF17B4">
            <w:pPr>
              <w:pStyle w:val="07TableText"/>
              <w:jc w:val="left"/>
            </w:pPr>
            <w:r w:rsidRPr="00BD4EEA">
              <w:t>C</w:t>
            </w:r>
            <w:r w:rsidRPr="009E60AE">
              <w:rPr>
                <w:rStyle w:val="15Subscript"/>
              </w:rPr>
              <w:t>n</w:t>
            </w:r>
            <w:r w:rsidRPr="00BD4EEA">
              <w:t>H</w:t>
            </w:r>
            <w:r w:rsidRPr="009E60AE">
              <w:rPr>
                <w:rStyle w:val="15Subscript"/>
              </w:rPr>
              <w:t>2n</w:t>
            </w:r>
            <w:r w:rsidRPr="00744BA4">
              <w:rPr>
                <w:rStyle w:val="15Subscript"/>
                <w:sz w:val="28"/>
                <w:szCs w:val="28"/>
              </w:rPr>
              <w:t>+</w:t>
            </w:r>
            <w:r w:rsidRPr="009E60AE">
              <w:rPr>
                <w:rStyle w:val="15Subscript"/>
              </w:rPr>
              <w:t>2</w:t>
            </w:r>
          </w:p>
        </w:tc>
        <w:tc>
          <w:tcPr>
            <w:tcW w:w="2880" w:type="dxa"/>
          </w:tcPr>
          <w:p w14:paraId="4B4AFBF1" w14:textId="77777777" w:rsidR="009E60AE" w:rsidRPr="00BD4EEA" w:rsidRDefault="009E60AE" w:rsidP="00661F27">
            <w:pPr>
              <w:pStyle w:val="07TableText"/>
              <w:jc w:val="left"/>
            </w:pPr>
          </w:p>
        </w:tc>
        <w:tc>
          <w:tcPr>
            <w:tcW w:w="900" w:type="dxa"/>
          </w:tcPr>
          <w:p w14:paraId="16B032AE" w14:textId="77777777" w:rsidR="009E60AE" w:rsidRPr="00BD4EEA" w:rsidRDefault="009E60AE" w:rsidP="00E301FA">
            <w:pPr>
              <w:pStyle w:val="07TableText"/>
            </w:pPr>
            <w:r w:rsidRPr="00BD4EEA">
              <w:t>1</w:t>
            </w:r>
          </w:p>
        </w:tc>
        <w:tc>
          <w:tcPr>
            <w:tcW w:w="1353" w:type="dxa"/>
          </w:tcPr>
          <w:p w14:paraId="009506CB" w14:textId="77777777" w:rsidR="009E60AE" w:rsidRPr="003F34B3" w:rsidRDefault="009E60AE" w:rsidP="00E301FA">
            <w:pPr>
              <w:pStyle w:val="07TableText"/>
            </w:pPr>
            <w:r w:rsidRPr="003F34B3">
              <w:t>AO1</w:t>
            </w:r>
          </w:p>
          <w:p w14:paraId="70325B75" w14:textId="77777777" w:rsidR="009E60AE" w:rsidRPr="003F34B3" w:rsidRDefault="009E60AE" w:rsidP="00E301FA">
            <w:pPr>
              <w:pStyle w:val="07TableText"/>
            </w:pPr>
            <w:r w:rsidRPr="003F34B3">
              <w:t>C7.1.1</w:t>
            </w:r>
          </w:p>
        </w:tc>
      </w:tr>
      <w:tr w:rsidR="003D2C39" w:rsidRPr="00BD4EEA" w14:paraId="064AA9FF" w14:textId="77777777" w:rsidTr="00B24B9C">
        <w:trPr>
          <w:cantSplit/>
        </w:trPr>
        <w:tc>
          <w:tcPr>
            <w:tcW w:w="1253" w:type="dxa"/>
          </w:tcPr>
          <w:p w14:paraId="231FE665" w14:textId="77777777" w:rsidR="003D2C39" w:rsidRPr="00A27614" w:rsidRDefault="003D2C39" w:rsidP="00E301FA">
            <w:pPr>
              <w:pStyle w:val="07TableText"/>
              <w:rPr>
                <w:b/>
              </w:rPr>
            </w:pPr>
            <w:r>
              <w:rPr>
                <w:b/>
              </w:rPr>
              <w:t>03.2</w:t>
            </w:r>
          </w:p>
        </w:tc>
        <w:tc>
          <w:tcPr>
            <w:tcW w:w="3780" w:type="dxa"/>
          </w:tcPr>
          <w:p w14:paraId="19D67853" w14:textId="77777777" w:rsidR="003D2C39" w:rsidRPr="00BD4EEA" w:rsidRDefault="003D2C39" w:rsidP="00FF17B4">
            <w:pPr>
              <w:pStyle w:val="07TableText"/>
              <w:jc w:val="left"/>
            </w:pPr>
            <w:r>
              <w:t>C</w:t>
            </w:r>
            <w:r w:rsidRPr="00744BA4">
              <w:rPr>
                <w:vertAlign w:val="subscript"/>
              </w:rPr>
              <w:t>13</w:t>
            </w:r>
            <w:r>
              <w:t>H</w:t>
            </w:r>
            <w:r w:rsidRPr="00744BA4">
              <w:rPr>
                <w:vertAlign w:val="subscript"/>
              </w:rPr>
              <w:t>28</w:t>
            </w:r>
          </w:p>
        </w:tc>
        <w:tc>
          <w:tcPr>
            <w:tcW w:w="2880" w:type="dxa"/>
          </w:tcPr>
          <w:p w14:paraId="53D2D481" w14:textId="77777777" w:rsidR="003D2C39" w:rsidRPr="00BD4EEA" w:rsidRDefault="003D2C39" w:rsidP="00661F27">
            <w:pPr>
              <w:pStyle w:val="07TableText"/>
              <w:jc w:val="left"/>
            </w:pPr>
          </w:p>
        </w:tc>
        <w:tc>
          <w:tcPr>
            <w:tcW w:w="900" w:type="dxa"/>
          </w:tcPr>
          <w:p w14:paraId="5A2F3639" w14:textId="77777777" w:rsidR="003D2C39" w:rsidRPr="00BD4EEA" w:rsidRDefault="003D2C39" w:rsidP="00E301FA">
            <w:pPr>
              <w:pStyle w:val="07TableText"/>
            </w:pPr>
            <w:r>
              <w:t>1</w:t>
            </w:r>
          </w:p>
        </w:tc>
        <w:tc>
          <w:tcPr>
            <w:tcW w:w="1353" w:type="dxa"/>
          </w:tcPr>
          <w:p w14:paraId="60400EFC" w14:textId="77777777" w:rsidR="003D2C39" w:rsidRDefault="003D2C39" w:rsidP="00E301FA">
            <w:pPr>
              <w:pStyle w:val="07TableText"/>
            </w:pPr>
            <w:r>
              <w:t>AO2</w:t>
            </w:r>
          </w:p>
          <w:p w14:paraId="148BB111" w14:textId="77777777" w:rsidR="003D2C39" w:rsidRDefault="003D2C39" w:rsidP="00E301FA">
            <w:pPr>
              <w:pStyle w:val="07TableText"/>
            </w:pPr>
            <w:r w:rsidRPr="003F34B3">
              <w:t>C7.1.1</w:t>
            </w:r>
          </w:p>
          <w:p w14:paraId="4E1492A5" w14:textId="77777777" w:rsidR="003D2C39" w:rsidRPr="003F34B3" w:rsidRDefault="00DF5F78" w:rsidP="00E301FA">
            <w:pPr>
              <w:pStyle w:val="07TableText"/>
            </w:pPr>
            <w:r>
              <w:t>MS3b, c</w:t>
            </w:r>
          </w:p>
        </w:tc>
      </w:tr>
      <w:tr w:rsidR="009E60AE" w:rsidRPr="00BD4EEA" w14:paraId="1BBAF148" w14:textId="77777777" w:rsidTr="00B24B9C">
        <w:trPr>
          <w:cantSplit/>
        </w:trPr>
        <w:tc>
          <w:tcPr>
            <w:tcW w:w="1253" w:type="dxa"/>
          </w:tcPr>
          <w:p w14:paraId="79685E3F" w14:textId="77777777" w:rsidR="009E60AE" w:rsidRPr="00A27614" w:rsidRDefault="009E60AE" w:rsidP="00E301FA">
            <w:pPr>
              <w:pStyle w:val="07TableText"/>
              <w:rPr>
                <w:b/>
              </w:rPr>
            </w:pPr>
            <w:r w:rsidRPr="00A27614">
              <w:rPr>
                <w:b/>
              </w:rPr>
              <w:t>03.3</w:t>
            </w:r>
          </w:p>
        </w:tc>
        <w:tc>
          <w:tcPr>
            <w:tcW w:w="3780" w:type="dxa"/>
          </w:tcPr>
          <w:p w14:paraId="33F48316" w14:textId="77777777" w:rsidR="009E60AE" w:rsidRPr="00401EA6" w:rsidRDefault="00134CD7" w:rsidP="00401EA6">
            <w:pPr>
              <w:pStyle w:val="07TableText"/>
              <w:spacing w:before="240" w:after="240"/>
              <w:jc w:val="left"/>
              <w:rPr>
                <w:i/>
              </w:rPr>
            </w:pPr>
            <w:r>
              <w:rPr>
                <w:i/>
                <w:noProof/>
                <w:lang w:eastAsia="en-GB"/>
              </w:rPr>
              <w:drawing>
                <wp:inline distT="0" distB="0" distL="0" distR="0" wp14:anchorId="4B6612D1" wp14:editId="25ECBE4F">
                  <wp:extent cx="1579169" cy="593446"/>
                  <wp:effectExtent l="0" t="0" r="0" b="0"/>
                  <wp:docPr id="4" name="Picture 1" descr="Layout Disk 1:01_Q2A Media:OUP:GCSE Kerboodle Worksheets:Design HO 02/07:z_Source:830885 AQA GCSE Science Kerboodle HO 6 Jan 2017:06 02 17:Priority 1:Priority 1 PNGs:AQA Chemistry Exam-style questions:oxo_AQA16_C9ss_xm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2/07:z_Source:830885 AQA GCSE Science Kerboodle HO 6 Jan 2017:06 02 17:Priority 1:Priority 1 PNGs:AQA Chemistry Exam-style questions:oxo_AQA16_C9ss_xm01_awfg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169" cy="593446"/>
                          </a:xfrm>
                          <a:prstGeom prst="rect">
                            <a:avLst/>
                          </a:prstGeom>
                          <a:noFill/>
                          <a:ln>
                            <a:noFill/>
                          </a:ln>
                        </pic:spPr>
                      </pic:pic>
                    </a:graphicData>
                  </a:graphic>
                </wp:inline>
              </w:drawing>
            </w:r>
          </w:p>
        </w:tc>
        <w:tc>
          <w:tcPr>
            <w:tcW w:w="2880" w:type="dxa"/>
          </w:tcPr>
          <w:p w14:paraId="4655A18F" w14:textId="77777777" w:rsidR="009E60AE" w:rsidRPr="00BD4EEA" w:rsidRDefault="009E60AE" w:rsidP="00661F27">
            <w:pPr>
              <w:pStyle w:val="07TableText"/>
              <w:jc w:val="left"/>
            </w:pPr>
          </w:p>
        </w:tc>
        <w:tc>
          <w:tcPr>
            <w:tcW w:w="900" w:type="dxa"/>
          </w:tcPr>
          <w:p w14:paraId="5E23B820" w14:textId="77777777" w:rsidR="009E60AE" w:rsidRPr="00BD4EEA" w:rsidRDefault="009E60AE" w:rsidP="00E301FA">
            <w:pPr>
              <w:pStyle w:val="07TableText"/>
            </w:pPr>
            <w:r w:rsidRPr="00BD4EEA">
              <w:t>1</w:t>
            </w:r>
          </w:p>
        </w:tc>
        <w:tc>
          <w:tcPr>
            <w:tcW w:w="1353" w:type="dxa"/>
          </w:tcPr>
          <w:p w14:paraId="1B5B80EA" w14:textId="77777777" w:rsidR="009E60AE" w:rsidRPr="003F34B3" w:rsidRDefault="009E60AE" w:rsidP="00E301FA">
            <w:pPr>
              <w:pStyle w:val="07TableText"/>
            </w:pPr>
            <w:r w:rsidRPr="003F34B3">
              <w:t>AO2</w:t>
            </w:r>
          </w:p>
          <w:p w14:paraId="206D49F5" w14:textId="77777777" w:rsidR="009E60AE" w:rsidRPr="003F34B3" w:rsidRDefault="009E60AE" w:rsidP="00E301FA">
            <w:pPr>
              <w:pStyle w:val="07TableText"/>
            </w:pPr>
            <w:r w:rsidRPr="003F34B3">
              <w:t>C7.1.1</w:t>
            </w:r>
          </w:p>
        </w:tc>
      </w:tr>
      <w:tr w:rsidR="009E60AE" w:rsidRPr="00BD4EEA" w14:paraId="517F01FB" w14:textId="77777777" w:rsidTr="00B24B9C">
        <w:trPr>
          <w:cantSplit/>
        </w:trPr>
        <w:tc>
          <w:tcPr>
            <w:tcW w:w="1253" w:type="dxa"/>
          </w:tcPr>
          <w:p w14:paraId="6DC71040" w14:textId="77777777" w:rsidR="009E60AE" w:rsidRPr="00A27614" w:rsidRDefault="009E60AE" w:rsidP="00E301FA">
            <w:pPr>
              <w:pStyle w:val="07TableText"/>
              <w:rPr>
                <w:b/>
              </w:rPr>
            </w:pPr>
            <w:r w:rsidRPr="00A27614">
              <w:rPr>
                <w:b/>
              </w:rPr>
              <w:t>03.4</w:t>
            </w:r>
          </w:p>
        </w:tc>
        <w:tc>
          <w:tcPr>
            <w:tcW w:w="3780" w:type="dxa"/>
          </w:tcPr>
          <w:p w14:paraId="08C750D4" w14:textId="77777777" w:rsidR="009E60AE" w:rsidRPr="00BD4EEA" w:rsidRDefault="003F6561" w:rsidP="00661F27">
            <w:pPr>
              <w:pStyle w:val="07TableText"/>
              <w:jc w:val="left"/>
            </w:pPr>
            <w:r>
              <w:t>F</w:t>
            </w:r>
            <w:r w:rsidR="0036414B" w:rsidRPr="00BD4EEA">
              <w:t xml:space="preserve">ive </w:t>
            </w:r>
            <w:r w:rsidR="009E60AE" w:rsidRPr="00BD4EEA">
              <w:t>points plotted correctly</w:t>
            </w:r>
            <w:r>
              <w:t>;</w:t>
            </w:r>
          </w:p>
          <w:p w14:paraId="617485F1" w14:textId="77777777" w:rsidR="009E60AE" w:rsidRPr="00BD4EEA" w:rsidRDefault="0036414B" w:rsidP="00661F27">
            <w:pPr>
              <w:pStyle w:val="07TableText"/>
              <w:jc w:val="left"/>
            </w:pPr>
            <w:r>
              <w:t>s</w:t>
            </w:r>
            <w:r w:rsidRPr="00BD4EEA">
              <w:t xml:space="preserve">ix </w:t>
            </w:r>
            <w:r w:rsidR="009E60AE" w:rsidRPr="00BD4EEA">
              <w:t>points plotted correctly</w:t>
            </w:r>
            <w:r w:rsidR="003F6561">
              <w:t>;</w:t>
            </w:r>
          </w:p>
          <w:p w14:paraId="4E435FD8" w14:textId="77777777" w:rsidR="009E60AE" w:rsidRPr="00BD4EEA" w:rsidRDefault="0036414B" w:rsidP="00661F27">
            <w:pPr>
              <w:pStyle w:val="07TableText"/>
              <w:jc w:val="left"/>
            </w:pPr>
            <w:r>
              <w:t>s</w:t>
            </w:r>
            <w:r w:rsidRPr="00BD4EEA">
              <w:t xml:space="preserve">mooth </w:t>
            </w:r>
            <w:r w:rsidR="009E60AE" w:rsidRPr="00BD4EEA">
              <w:t>curved line of best fit</w:t>
            </w:r>
            <w:r w:rsidR="003F6561">
              <w:t>.</w:t>
            </w:r>
          </w:p>
        </w:tc>
        <w:tc>
          <w:tcPr>
            <w:tcW w:w="2880" w:type="dxa"/>
          </w:tcPr>
          <w:p w14:paraId="09C0AD86" w14:textId="77777777" w:rsidR="009E60AE" w:rsidRDefault="0036414B" w:rsidP="00661F27">
            <w:pPr>
              <w:pStyle w:val="07TableText"/>
              <w:jc w:val="left"/>
            </w:pPr>
            <w:r>
              <w:rPr>
                <w:rFonts w:ascii="Times New Roman" w:hAnsi="Times New Roman" w:cs="Times New Roman"/>
              </w:rPr>
              <w:t>±</w:t>
            </w:r>
            <w:r w:rsidR="003F6561">
              <w:rPr>
                <w:rFonts w:ascii="Times New Roman" w:hAnsi="Times New Roman" w:cs="Times New Roman"/>
              </w:rPr>
              <w:t xml:space="preserve"> </w:t>
            </w:r>
            <w:r w:rsidR="009E60AE" w:rsidRPr="00BD4EEA">
              <w:t>half a square</w:t>
            </w:r>
            <w:r w:rsidR="003F6561">
              <w:t>;</w:t>
            </w:r>
          </w:p>
          <w:p w14:paraId="3FCDAF2B" w14:textId="77777777" w:rsidR="0036414B" w:rsidRDefault="0036414B" w:rsidP="00661F27">
            <w:pPr>
              <w:pStyle w:val="07TableText"/>
              <w:jc w:val="left"/>
            </w:pPr>
          </w:p>
          <w:p w14:paraId="50C5D505" w14:textId="77777777" w:rsidR="009E60AE" w:rsidRPr="00BD4EEA" w:rsidRDefault="0036414B" w:rsidP="00661F27">
            <w:pPr>
              <w:pStyle w:val="07TableText"/>
              <w:jc w:val="left"/>
            </w:pPr>
            <w:r>
              <w:t>a</w:t>
            </w:r>
            <w:r w:rsidR="009E60AE" w:rsidRPr="00BD4EEA">
              <w:t>llow straight line</w:t>
            </w:r>
            <w:r w:rsidR="003F6561">
              <w:t>.</w:t>
            </w:r>
          </w:p>
        </w:tc>
        <w:tc>
          <w:tcPr>
            <w:tcW w:w="900" w:type="dxa"/>
          </w:tcPr>
          <w:p w14:paraId="5089F6D5" w14:textId="77777777" w:rsidR="009E60AE" w:rsidRPr="00BD4EEA" w:rsidRDefault="009E60AE" w:rsidP="00E301FA">
            <w:pPr>
              <w:pStyle w:val="07TableText"/>
            </w:pPr>
            <w:r w:rsidRPr="00BD4EEA">
              <w:t>1</w:t>
            </w:r>
          </w:p>
          <w:p w14:paraId="57CF374C" w14:textId="77777777" w:rsidR="009E60AE" w:rsidRPr="00BD4EEA" w:rsidRDefault="009E60AE" w:rsidP="00E301FA">
            <w:pPr>
              <w:pStyle w:val="07TableText"/>
            </w:pPr>
            <w:r w:rsidRPr="00BD4EEA">
              <w:t>1</w:t>
            </w:r>
          </w:p>
          <w:p w14:paraId="43894A5B" w14:textId="77777777" w:rsidR="009E60AE" w:rsidRPr="00BD4EEA" w:rsidRDefault="009E60AE" w:rsidP="00E301FA">
            <w:pPr>
              <w:pStyle w:val="07TableText"/>
            </w:pPr>
            <w:r w:rsidRPr="00BD4EEA">
              <w:t>1</w:t>
            </w:r>
          </w:p>
        </w:tc>
        <w:tc>
          <w:tcPr>
            <w:tcW w:w="1353" w:type="dxa"/>
          </w:tcPr>
          <w:p w14:paraId="04F6668B" w14:textId="77777777" w:rsidR="009E60AE" w:rsidRPr="003F34B3" w:rsidRDefault="009E60AE" w:rsidP="00E301FA">
            <w:pPr>
              <w:pStyle w:val="07TableText"/>
            </w:pPr>
            <w:r w:rsidRPr="003F34B3">
              <w:t>AO3</w:t>
            </w:r>
          </w:p>
          <w:p w14:paraId="7BC8A208" w14:textId="77777777" w:rsidR="009E60AE" w:rsidRPr="003F34B3" w:rsidRDefault="009E60AE" w:rsidP="00E301FA">
            <w:pPr>
              <w:pStyle w:val="07TableText"/>
            </w:pPr>
            <w:r w:rsidRPr="003F34B3">
              <w:t>C7.1.3</w:t>
            </w:r>
          </w:p>
          <w:p w14:paraId="5AFD0E4E" w14:textId="77777777" w:rsidR="009E60AE" w:rsidRPr="003F34B3" w:rsidRDefault="003F34B3" w:rsidP="00E301FA">
            <w:pPr>
              <w:pStyle w:val="07TableText"/>
            </w:pPr>
            <w:r>
              <w:t>WS</w:t>
            </w:r>
            <w:r w:rsidR="009E60AE" w:rsidRPr="003F34B3">
              <w:t>1.2, 4.1</w:t>
            </w:r>
          </w:p>
          <w:p w14:paraId="391ABADA" w14:textId="77777777" w:rsidR="009E60AE" w:rsidRPr="003F34B3" w:rsidRDefault="009E60AE" w:rsidP="003F34B3">
            <w:pPr>
              <w:pStyle w:val="07TableText"/>
            </w:pPr>
            <w:r w:rsidRPr="003F34B3">
              <w:t>MS4c</w:t>
            </w:r>
          </w:p>
        </w:tc>
      </w:tr>
      <w:tr w:rsidR="009E60AE" w:rsidRPr="00BD4EEA" w14:paraId="18BBAC6A" w14:textId="77777777" w:rsidTr="00B24B9C">
        <w:trPr>
          <w:cantSplit/>
        </w:trPr>
        <w:tc>
          <w:tcPr>
            <w:tcW w:w="1253" w:type="dxa"/>
          </w:tcPr>
          <w:p w14:paraId="107BCA49" w14:textId="77777777" w:rsidR="009E60AE" w:rsidRPr="00A27614" w:rsidRDefault="009E60AE" w:rsidP="00E301FA">
            <w:pPr>
              <w:pStyle w:val="07TableText"/>
              <w:rPr>
                <w:b/>
              </w:rPr>
            </w:pPr>
            <w:r w:rsidRPr="00A27614">
              <w:rPr>
                <w:b/>
              </w:rPr>
              <w:lastRenderedPageBreak/>
              <w:t>03.5</w:t>
            </w:r>
          </w:p>
        </w:tc>
        <w:tc>
          <w:tcPr>
            <w:tcW w:w="3780" w:type="dxa"/>
          </w:tcPr>
          <w:p w14:paraId="780C0CA9" w14:textId="77777777" w:rsidR="009E60AE" w:rsidRPr="00BD4EEA" w:rsidRDefault="009E60AE" w:rsidP="00141B68">
            <w:pPr>
              <w:pStyle w:val="07TableText"/>
              <w:jc w:val="left"/>
            </w:pPr>
            <w:r w:rsidRPr="00BD4EEA">
              <w:t>98</w:t>
            </w:r>
            <w:r w:rsidR="0036414B" w:rsidRPr="0036414B">
              <w:t> </w:t>
            </w:r>
            <w:r w:rsidRPr="00BD4EEA">
              <w:t>(</w:t>
            </w:r>
            <w:r w:rsidR="00141B68" w:rsidRPr="00141B68">
              <w:rPr>
                <w:rStyle w:val="14Superscript"/>
                <w:vertAlign w:val="baseline"/>
              </w:rPr>
              <w:t>°</w:t>
            </w:r>
            <w:r w:rsidRPr="00BD4EEA">
              <w:t>C)</w:t>
            </w:r>
          </w:p>
        </w:tc>
        <w:tc>
          <w:tcPr>
            <w:tcW w:w="2880" w:type="dxa"/>
          </w:tcPr>
          <w:p w14:paraId="014EADCD" w14:textId="77777777" w:rsidR="009E60AE" w:rsidRPr="00BD4EEA" w:rsidRDefault="0036414B" w:rsidP="001760D7">
            <w:pPr>
              <w:pStyle w:val="07TableText"/>
              <w:jc w:val="left"/>
            </w:pPr>
            <w:r>
              <w:rPr>
                <w:rFonts w:ascii="Times New Roman" w:hAnsi="Times New Roman" w:cs="Times New Roman"/>
              </w:rPr>
              <w:t>±</w:t>
            </w:r>
            <w:r w:rsidR="009E60AE" w:rsidRPr="00BD4EEA">
              <w:t>1</w:t>
            </w:r>
            <w:r w:rsidRPr="0036414B">
              <w:t> </w:t>
            </w:r>
            <w:r w:rsidR="009E60AE" w:rsidRPr="00BD4EEA">
              <w:t>°C</w:t>
            </w:r>
          </w:p>
        </w:tc>
        <w:tc>
          <w:tcPr>
            <w:tcW w:w="900" w:type="dxa"/>
          </w:tcPr>
          <w:p w14:paraId="426E556F" w14:textId="77777777" w:rsidR="009E60AE" w:rsidRPr="00BD4EEA" w:rsidRDefault="009E60AE" w:rsidP="00E301FA">
            <w:pPr>
              <w:pStyle w:val="07TableText"/>
            </w:pPr>
            <w:r w:rsidRPr="00BD4EEA">
              <w:t>1</w:t>
            </w:r>
          </w:p>
        </w:tc>
        <w:tc>
          <w:tcPr>
            <w:tcW w:w="1353" w:type="dxa"/>
          </w:tcPr>
          <w:p w14:paraId="1DD05380" w14:textId="77777777" w:rsidR="009E60AE" w:rsidRPr="003F34B3" w:rsidRDefault="009E60AE" w:rsidP="00E301FA">
            <w:pPr>
              <w:pStyle w:val="07TableText"/>
            </w:pPr>
            <w:r w:rsidRPr="003F34B3">
              <w:t>AO3</w:t>
            </w:r>
          </w:p>
          <w:p w14:paraId="5C202213" w14:textId="77777777" w:rsidR="009E60AE" w:rsidRPr="003F34B3" w:rsidRDefault="009E60AE" w:rsidP="00E301FA">
            <w:pPr>
              <w:pStyle w:val="07TableText"/>
            </w:pPr>
            <w:r w:rsidRPr="003F34B3">
              <w:t>C7.1.3</w:t>
            </w:r>
          </w:p>
          <w:p w14:paraId="57C8252B" w14:textId="77777777" w:rsidR="009E60AE" w:rsidRPr="003F34B3" w:rsidRDefault="003F34B3" w:rsidP="00E301FA">
            <w:pPr>
              <w:pStyle w:val="07TableText"/>
            </w:pPr>
            <w:r>
              <w:t>WS</w:t>
            </w:r>
            <w:r w:rsidR="009E60AE" w:rsidRPr="003F34B3">
              <w:t>1.2, 4.1</w:t>
            </w:r>
          </w:p>
          <w:p w14:paraId="3446BC89" w14:textId="77777777" w:rsidR="009E60AE" w:rsidRPr="003F34B3" w:rsidRDefault="009E60AE" w:rsidP="003F34B3">
            <w:pPr>
              <w:pStyle w:val="07TableText"/>
            </w:pPr>
            <w:r w:rsidRPr="003F34B3">
              <w:t>MS4a</w:t>
            </w:r>
          </w:p>
        </w:tc>
      </w:tr>
      <w:tr w:rsidR="009E60AE" w:rsidRPr="00BD4EEA" w14:paraId="1D48F561" w14:textId="77777777" w:rsidTr="00B24B9C">
        <w:trPr>
          <w:cantSplit/>
        </w:trPr>
        <w:tc>
          <w:tcPr>
            <w:tcW w:w="1253" w:type="dxa"/>
          </w:tcPr>
          <w:p w14:paraId="72D20D69" w14:textId="77777777" w:rsidR="009E60AE" w:rsidRPr="00A27614" w:rsidRDefault="009E60AE" w:rsidP="00E301FA">
            <w:pPr>
              <w:pStyle w:val="07TableText"/>
              <w:rPr>
                <w:b/>
              </w:rPr>
            </w:pPr>
            <w:r w:rsidRPr="00A27614">
              <w:rPr>
                <w:b/>
              </w:rPr>
              <w:t>03.6</w:t>
            </w:r>
          </w:p>
        </w:tc>
        <w:tc>
          <w:tcPr>
            <w:tcW w:w="3780" w:type="dxa"/>
          </w:tcPr>
          <w:p w14:paraId="7F596A1B" w14:textId="77777777" w:rsidR="009E60AE" w:rsidRPr="00BD4EEA" w:rsidRDefault="0036414B" w:rsidP="00016407">
            <w:pPr>
              <w:pStyle w:val="07TableText"/>
              <w:jc w:val="left"/>
            </w:pPr>
            <w:r>
              <w:t>r</w:t>
            </w:r>
            <w:r w:rsidRPr="00BD4EEA">
              <w:t xml:space="preserve">ange </w:t>
            </w:r>
            <w:r w:rsidR="00B15BE3">
              <w:t>−</w:t>
            </w:r>
            <w:r w:rsidR="009E60AE" w:rsidRPr="00BD4EEA">
              <w:t xml:space="preserve">35 to </w:t>
            </w:r>
            <w:r w:rsidR="00B15BE3">
              <w:t>−</w:t>
            </w:r>
            <w:r w:rsidR="009E60AE" w:rsidRPr="00BD4EEA">
              <w:t>50</w:t>
            </w:r>
            <w:r w:rsidRPr="0036414B">
              <w:t> </w:t>
            </w:r>
            <w:r w:rsidR="009E60AE" w:rsidRPr="00BD4EEA">
              <w:t>(</w:t>
            </w:r>
            <w:r w:rsidR="00AE79F0" w:rsidRPr="00AE79F0">
              <w:rPr>
                <w:rStyle w:val="14Superscript"/>
                <w:vertAlign w:val="baseline"/>
              </w:rPr>
              <w:t>°</w:t>
            </w:r>
            <w:r w:rsidR="009E60AE" w:rsidRPr="00BD4EEA">
              <w:t>C)</w:t>
            </w:r>
          </w:p>
        </w:tc>
        <w:tc>
          <w:tcPr>
            <w:tcW w:w="2880" w:type="dxa"/>
          </w:tcPr>
          <w:p w14:paraId="24487C7B" w14:textId="77777777" w:rsidR="009E60AE" w:rsidRPr="00BD4EEA" w:rsidRDefault="009E60AE" w:rsidP="00661F27">
            <w:pPr>
              <w:pStyle w:val="07TableText"/>
              <w:jc w:val="left"/>
            </w:pPr>
          </w:p>
        </w:tc>
        <w:tc>
          <w:tcPr>
            <w:tcW w:w="900" w:type="dxa"/>
          </w:tcPr>
          <w:p w14:paraId="0BDC391A" w14:textId="77777777" w:rsidR="009E60AE" w:rsidRPr="00BD4EEA" w:rsidRDefault="009E60AE" w:rsidP="00E301FA">
            <w:pPr>
              <w:pStyle w:val="07TableText"/>
            </w:pPr>
            <w:r w:rsidRPr="00BD4EEA">
              <w:t>1</w:t>
            </w:r>
          </w:p>
        </w:tc>
        <w:tc>
          <w:tcPr>
            <w:tcW w:w="1353" w:type="dxa"/>
          </w:tcPr>
          <w:p w14:paraId="1A8759B0" w14:textId="77777777" w:rsidR="009E60AE" w:rsidRPr="003F34B3" w:rsidRDefault="009E60AE" w:rsidP="00E301FA">
            <w:pPr>
              <w:pStyle w:val="07TableText"/>
            </w:pPr>
            <w:r w:rsidRPr="003F34B3">
              <w:t>AO3</w:t>
            </w:r>
          </w:p>
          <w:p w14:paraId="5588741A" w14:textId="77777777" w:rsidR="009E60AE" w:rsidRPr="003F34B3" w:rsidRDefault="009E60AE" w:rsidP="00E301FA">
            <w:pPr>
              <w:pStyle w:val="07TableText"/>
            </w:pPr>
            <w:r w:rsidRPr="003F34B3">
              <w:t>C7.1.3</w:t>
            </w:r>
          </w:p>
          <w:p w14:paraId="6EDAE801" w14:textId="77777777" w:rsidR="009E60AE" w:rsidRPr="003F34B3" w:rsidRDefault="003F34B3" w:rsidP="00E301FA">
            <w:pPr>
              <w:pStyle w:val="07TableText"/>
            </w:pPr>
            <w:r>
              <w:t>WS</w:t>
            </w:r>
            <w:r w:rsidR="009E60AE" w:rsidRPr="003F34B3">
              <w:t>1.2, 4.1</w:t>
            </w:r>
          </w:p>
          <w:p w14:paraId="5F03510B" w14:textId="77777777" w:rsidR="009E60AE" w:rsidRPr="003F34B3" w:rsidRDefault="009E60AE" w:rsidP="003F34B3">
            <w:pPr>
              <w:pStyle w:val="07TableText"/>
            </w:pPr>
            <w:r w:rsidRPr="003F34B3">
              <w:t>MS4a</w:t>
            </w:r>
          </w:p>
        </w:tc>
      </w:tr>
      <w:tr w:rsidR="009E60AE" w:rsidRPr="00BD4EEA" w14:paraId="7A809BF6" w14:textId="77777777" w:rsidTr="00B24B9C">
        <w:trPr>
          <w:cantSplit/>
        </w:trPr>
        <w:tc>
          <w:tcPr>
            <w:tcW w:w="1253" w:type="dxa"/>
          </w:tcPr>
          <w:p w14:paraId="12FA50AD" w14:textId="77777777" w:rsidR="009E60AE" w:rsidRPr="00A27614" w:rsidRDefault="009E60AE" w:rsidP="00E301FA">
            <w:pPr>
              <w:pStyle w:val="07TableText"/>
              <w:rPr>
                <w:b/>
              </w:rPr>
            </w:pPr>
            <w:r w:rsidRPr="00A27614">
              <w:rPr>
                <w:b/>
              </w:rPr>
              <w:t>04.1</w:t>
            </w:r>
          </w:p>
        </w:tc>
        <w:tc>
          <w:tcPr>
            <w:tcW w:w="3780" w:type="dxa"/>
          </w:tcPr>
          <w:p w14:paraId="27F5A66F" w14:textId="77777777" w:rsidR="009E60AE" w:rsidRPr="00BD4EEA" w:rsidRDefault="009E60AE" w:rsidP="00661F27">
            <w:pPr>
              <w:pStyle w:val="07TableText"/>
              <w:jc w:val="left"/>
            </w:pPr>
            <w:r w:rsidRPr="00BD4EEA">
              <w:t>cracking</w:t>
            </w:r>
          </w:p>
        </w:tc>
        <w:tc>
          <w:tcPr>
            <w:tcW w:w="2880" w:type="dxa"/>
          </w:tcPr>
          <w:p w14:paraId="15FEC2E6" w14:textId="77777777" w:rsidR="009E60AE" w:rsidRPr="00BD4EEA" w:rsidRDefault="003C2F0D" w:rsidP="00401EA6">
            <w:pPr>
              <w:pStyle w:val="07TableText"/>
              <w:jc w:val="left"/>
            </w:pPr>
            <w:r>
              <w:t>A</w:t>
            </w:r>
            <w:r w:rsidR="0036414B" w:rsidRPr="00BD4EEA">
              <w:t xml:space="preserve">llow </w:t>
            </w:r>
            <w:r>
              <w:t xml:space="preserve">thermal </w:t>
            </w:r>
            <w:r w:rsidR="009E60AE" w:rsidRPr="00BD4EEA">
              <w:t>decomposition</w:t>
            </w:r>
            <w:r>
              <w:t>.</w:t>
            </w:r>
          </w:p>
        </w:tc>
        <w:tc>
          <w:tcPr>
            <w:tcW w:w="900" w:type="dxa"/>
          </w:tcPr>
          <w:p w14:paraId="6987AB79" w14:textId="77777777" w:rsidR="009E60AE" w:rsidRPr="00BD4EEA" w:rsidRDefault="009E60AE" w:rsidP="00E301FA">
            <w:pPr>
              <w:pStyle w:val="07TableText"/>
            </w:pPr>
            <w:r w:rsidRPr="00BD4EEA">
              <w:t>1</w:t>
            </w:r>
          </w:p>
        </w:tc>
        <w:tc>
          <w:tcPr>
            <w:tcW w:w="1353" w:type="dxa"/>
          </w:tcPr>
          <w:p w14:paraId="14CA2A76" w14:textId="77777777" w:rsidR="009E60AE" w:rsidRPr="003F34B3" w:rsidRDefault="009E60AE" w:rsidP="00E301FA">
            <w:pPr>
              <w:pStyle w:val="07TableText"/>
            </w:pPr>
            <w:r w:rsidRPr="003F34B3">
              <w:t>AO1</w:t>
            </w:r>
          </w:p>
          <w:p w14:paraId="2ACB9AC1" w14:textId="77777777" w:rsidR="009E60AE" w:rsidRPr="003F34B3" w:rsidRDefault="009E60AE" w:rsidP="00E301FA">
            <w:pPr>
              <w:pStyle w:val="07TableText"/>
            </w:pPr>
            <w:r w:rsidRPr="003F34B3">
              <w:t>C7.1.4</w:t>
            </w:r>
          </w:p>
          <w:p w14:paraId="5FFCA631" w14:textId="77777777" w:rsidR="00134CD7" w:rsidRPr="003F34B3" w:rsidRDefault="003F34B3" w:rsidP="008E72AF">
            <w:pPr>
              <w:pStyle w:val="07TableText"/>
            </w:pPr>
            <w:r>
              <w:t>WS</w:t>
            </w:r>
            <w:r w:rsidR="009E60AE" w:rsidRPr="003F34B3">
              <w:t>1.2</w:t>
            </w:r>
          </w:p>
        </w:tc>
      </w:tr>
      <w:tr w:rsidR="009E60AE" w:rsidRPr="00BD4EEA" w14:paraId="790396DD" w14:textId="77777777" w:rsidTr="00B24B9C">
        <w:trPr>
          <w:cantSplit/>
        </w:trPr>
        <w:tc>
          <w:tcPr>
            <w:tcW w:w="1253" w:type="dxa"/>
          </w:tcPr>
          <w:p w14:paraId="32EC175E" w14:textId="77777777" w:rsidR="009E60AE" w:rsidRPr="00A27614" w:rsidRDefault="009E60AE" w:rsidP="00E301FA">
            <w:pPr>
              <w:pStyle w:val="07TableText"/>
              <w:rPr>
                <w:b/>
              </w:rPr>
            </w:pPr>
            <w:r w:rsidRPr="00A27614">
              <w:rPr>
                <w:b/>
              </w:rPr>
              <w:t>04.2</w:t>
            </w:r>
          </w:p>
        </w:tc>
        <w:tc>
          <w:tcPr>
            <w:tcW w:w="3780" w:type="dxa"/>
          </w:tcPr>
          <w:p w14:paraId="26493350" w14:textId="77777777" w:rsidR="009E60AE" w:rsidRPr="00BD4EEA" w:rsidRDefault="0036414B" w:rsidP="003C2F0D">
            <w:pPr>
              <w:pStyle w:val="07TableText"/>
              <w:jc w:val="left"/>
            </w:pPr>
            <w:r>
              <w:t>r</w:t>
            </w:r>
            <w:r w:rsidR="009E60AE" w:rsidRPr="00BD4EEA">
              <w:t xml:space="preserve">emains </w:t>
            </w:r>
            <w:r w:rsidR="000231FA">
              <w:t>orange</w:t>
            </w:r>
            <w:r w:rsidR="003C2F0D">
              <w:t>/</w:t>
            </w:r>
            <w:r w:rsidR="009E60AE" w:rsidRPr="00BD4EEA">
              <w:t>no change</w:t>
            </w:r>
            <w:r w:rsidR="003C2F0D">
              <w:t>/</w:t>
            </w:r>
            <w:r w:rsidR="009E60AE" w:rsidRPr="00BD4EEA">
              <w:t>no reaction</w:t>
            </w:r>
          </w:p>
        </w:tc>
        <w:tc>
          <w:tcPr>
            <w:tcW w:w="2880" w:type="dxa"/>
          </w:tcPr>
          <w:p w14:paraId="61424672" w14:textId="77777777" w:rsidR="009E60AE" w:rsidRPr="00BD4EEA" w:rsidRDefault="003C2F0D" w:rsidP="003C2F0D">
            <w:pPr>
              <w:pStyle w:val="07TableText"/>
              <w:jc w:val="left"/>
            </w:pPr>
            <w:r>
              <w:t>A</w:t>
            </w:r>
            <w:r w:rsidR="0036414B" w:rsidRPr="00BD4EEA">
              <w:t xml:space="preserve">llow </w:t>
            </w:r>
            <w:r w:rsidR="009E60AE" w:rsidRPr="00BD4EEA">
              <w:t>‘nothing’</w:t>
            </w:r>
            <w:r>
              <w:t>/</w:t>
            </w:r>
            <w:r w:rsidR="000231FA">
              <w:t>remains yellow/brown</w:t>
            </w:r>
            <w:r>
              <w:t>.</w:t>
            </w:r>
          </w:p>
        </w:tc>
        <w:tc>
          <w:tcPr>
            <w:tcW w:w="900" w:type="dxa"/>
          </w:tcPr>
          <w:p w14:paraId="46958112" w14:textId="77777777" w:rsidR="009E60AE" w:rsidRPr="00BD4EEA" w:rsidRDefault="009E60AE" w:rsidP="00E301FA">
            <w:pPr>
              <w:pStyle w:val="07TableText"/>
            </w:pPr>
            <w:r w:rsidRPr="00BD4EEA">
              <w:t>1</w:t>
            </w:r>
          </w:p>
        </w:tc>
        <w:tc>
          <w:tcPr>
            <w:tcW w:w="1353" w:type="dxa"/>
          </w:tcPr>
          <w:p w14:paraId="70855A77" w14:textId="77777777" w:rsidR="009E60AE" w:rsidRPr="003F34B3" w:rsidRDefault="009E60AE" w:rsidP="00E301FA">
            <w:pPr>
              <w:pStyle w:val="07TableText"/>
            </w:pPr>
            <w:r w:rsidRPr="003F34B3">
              <w:t>AO1</w:t>
            </w:r>
          </w:p>
          <w:p w14:paraId="46EC79A5" w14:textId="77777777" w:rsidR="00134CD7" w:rsidRPr="003F34B3" w:rsidRDefault="009E60AE" w:rsidP="008E72AF">
            <w:pPr>
              <w:pStyle w:val="07TableText"/>
            </w:pPr>
            <w:r w:rsidRPr="003F34B3">
              <w:t>C7.1.4</w:t>
            </w:r>
          </w:p>
        </w:tc>
      </w:tr>
      <w:tr w:rsidR="009E60AE" w:rsidRPr="00BD4EEA" w14:paraId="4B81A886" w14:textId="77777777" w:rsidTr="00B24B9C">
        <w:trPr>
          <w:cantSplit/>
        </w:trPr>
        <w:tc>
          <w:tcPr>
            <w:tcW w:w="1253" w:type="dxa"/>
          </w:tcPr>
          <w:p w14:paraId="19BF9A04" w14:textId="77777777" w:rsidR="009E60AE" w:rsidRPr="00A27614" w:rsidRDefault="009E60AE" w:rsidP="00E301FA">
            <w:pPr>
              <w:pStyle w:val="07TableText"/>
              <w:rPr>
                <w:b/>
              </w:rPr>
            </w:pPr>
            <w:r w:rsidRPr="00A27614">
              <w:rPr>
                <w:b/>
              </w:rPr>
              <w:t>04.3</w:t>
            </w:r>
          </w:p>
        </w:tc>
        <w:tc>
          <w:tcPr>
            <w:tcW w:w="3780" w:type="dxa"/>
          </w:tcPr>
          <w:p w14:paraId="66845D7F" w14:textId="77777777" w:rsidR="009E60AE" w:rsidRPr="00BD4EEA" w:rsidRDefault="000231FA" w:rsidP="00661F27">
            <w:pPr>
              <w:pStyle w:val="07TableText"/>
              <w:jc w:val="left"/>
            </w:pPr>
            <w:r>
              <w:t>D</w:t>
            </w:r>
            <w:r w:rsidR="0036414B" w:rsidRPr="00BD4EEA">
              <w:t>ecolourised</w:t>
            </w:r>
            <w:r w:rsidR="003C2F0D">
              <w:t>/</w:t>
            </w:r>
            <w:r>
              <w:t>orange</w:t>
            </w:r>
            <w:r w:rsidR="009E60AE" w:rsidRPr="00BD4EEA">
              <w:t xml:space="preserve"> to colourless</w:t>
            </w:r>
            <w:r w:rsidR="003C2F0D">
              <w:t>;</w:t>
            </w:r>
          </w:p>
          <w:p w14:paraId="7F03CD5D" w14:textId="77777777" w:rsidR="009E60AE" w:rsidRPr="00BD4EEA" w:rsidRDefault="0036414B" w:rsidP="00016407">
            <w:pPr>
              <w:pStyle w:val="07TableText"/>
              <w:jc w:val="left"/>
            </w:pPr>
            <w:r>
              <w:t>c</w:t>
            </w:r>
            <w:r w:rsidRPr="00BD4EEA">
              <w:t xml:space="preserve">ontains </w:t>
            </w:r>
            <w:r w:rsidR="009E60AE" w:rsidRPr="00BD4EEA">
              <w:t>alkenes/double bonds/ is</w:t>
            </w:r>
            <w:r w:rsidR="00134CD7">
              <w:t> </w:t>
            </w:r>
            <w:r w:rsidR="009E60AE" w:rsidRPr="00BD4EEA">
              <w:t>unsaturated</w:t>
            </w:r>
            <w:r w:rsidR="003C2F0D">
              <w:t>.</w:t>
            </w:r>
          </w:p>
        </w:tc>
        <w:tc>
          <w:tcPr>
            <w:tcW w:w="2880" w:type="dxa"/>
          </w:tcPr>
          <w:p w14:paraId="4FEA6F22" w14:textId="77777777" w:rsidR="009E60AE" w:rsidRDefault="003C2F0D" w:rsidP="00F97326">
            <w:pPr>
              <w:pStyle w:val="07TableText"/>
              <w:jc w:val="left"/>
            </w:pPr>
            <w:r>
              <w:t>D</w:t>
            </w:r>
            <w:r w:rsidR="0036414B" w:rsidRPr="00BD4EEA">
              <w:t xml:space="preserve">o </w:t>
            </w:r>
            <w:r w:rsidR="009E60AE" w:rsidRPr="006967BD">
              <w:rPr>
                <w:b/>
              </w:rPr>
              <w:t>not</w:t>
            </w:r>
            <w:r w:rsidR="009E60AE" w:rsidRPr="00BD4EEA">
              <w:t xml:space="preserve"> allow ‘clear’</w:t>
            </w:r>
            <w:r>
              <w:t>;</w:t>
            </w:r>
          </w:p>
          <w:p w14:paraId="6FB6390D" w14:textId="77777777" w:rsidR="000231FA" w:rsidRPr="00BD4EEA" w:rsidRDefault="000231FA" w:rsidP="00F97326">
            <w:pPr>
              <w:pStyle w:val="07TableText"/>
              <w:jc w:val="left"/>
            </w:pPr>
            <w:r>
              <w:t>allow yellow/brown to colourless</w:t>
            </w:r>
            <w:r w:rsidR="003C2F0D">
              <w:t>.</w:t>
            </w:r>
          </w:p>
        </w:tc>
        <w:tc>
          <w:tcPr>
            <w:tcW w:w="900" w:type="dxa"/>
          </w:tcPr>
          <w:p w14:paraId="3CB78F6D" w14:textId="77777777" w:rsidR="009E60AE" w:rsidRPr="00BD4EEA" w:rsidRDefault="009E60AE" w:rsidP="00E301FA">
            <w:pPr>
              <w:pStyle w:val="07TableText"/>
            </w:pPr>
            <w:r w:rsidRPr="00BD4EEA">
              <w:t>1</w:t>
            </w:r>
          </w:p>
          <w:p w14:paraId="69060B0F" w14:textId="77777777" w:rsidR="009E60AE" w:rsidRPr="00BD4EEA" w:rsidRDefault="009E60AE" w:rsidP="00E301FA">
            <w:pPr>
              <w:pStyle w:val="07TableText"/>
            </w:pPr>
            <w:r w:rsidRPr="00BD4EEA">
              <w:t>1</w:t>
            </w:r>
          </w:p>
        </w:tc>
        <w:tc>
          <w:tcPr>
            <w:tcW w:w="1353" w:type="dxa"/>
          </w:tcPr>
          <w:p w14:paraId="27E31CB6" w14:textId="77777777" w:rsidR="009E60AE" w:rsidRPr="003F34B3" w:rsidRDefault="009E60AE" w:rsidP="00E301FA">
            <w:pPr>
              <w:pStyle w:val="07TableText"/>
            </w:pPr>
            <w:r w:rsidRPr="003F34B3">
              <w:t>AO1</w:t>
            </w:r>
          </w:p>
          <w:p w14:paraId="4ED138ED" w14:textId="77777777" w:rsidR="009E60AE" w:rsidRPr="003F34B3" w:rsidRDefault="009E60AE" w:rsidP="00E301FA">
            <w:pPr>
              <w:pStyle w:val="07TableText"/>
            </w:pPr>
            <w:r w:rsidRPr="003F34B3">
              <w:t>C7.1.4</w:t>
            </w:r>
          </w:p>
        </w:tc>
      </w:tr>
      <w:tr w:rsidR="009E60AE" w:rsidRPr="00BD4EEA" w14:paraId="2045B498" w14:textId="77777777" w:rsidTr="00B24B9C">
        <w:trPr>
          <w:cantSplit/>
        </w:trPr>
        <w:tc>
          <w:tcPr>
            <w:tcW w:w="1253" w:type="dxa"/>
          </w:tcPr>
          <w:p w14:paraId="482B0102" w14:textId="77777777" w:rsidR="009E60AE" w:rsidRPr="00A27614" w:rsidRDefault="009E60AE" w:rsidP="00E301FA">
            <w:pPr>
              <w:pStyle w:val="07TableText"/>
              <w:rPr>
                <w:b/>
              </w:rPr>
            </w:pPr>
            <w:r w:rsidRPr="00A27614">
              <w:rPr>
                <w:b/>
              </w:rPr>
              <w:t>04.4</w:t>
            </w:r>
          </w:p>
        </w:tc>
        <w:tc>
          <w:tcPr>
            <w:tcW w:w="3780" w:type="dxa"/>
          </w:tcPr>
          <w:p w14:paraId="34D28BE2" w14:textId="77777777" w:rsidR="009E60AE" w:rsidRPr="00BD4EEA" w:rsidRDefault="009E60AE" w:rsidP="00661F27">
            <w:pPr>
              <w:pStyle w:val="07TableText"/>
              <w:jc w:val="left"/>
            </w:pPr>
            <w:r w:rsidRPr="00BD4EEA">
              <w:t>B</w:t>
            </w:r>
            <w:r w:rsidR="00A70BFB">
              <w:t>;</w:t>
            </w:r>
          </w:p>
          <w:p w14:paraId="0C4D34FF" w14:textId="77777777" w:rsidR="00134CD7" w:rsidRDefault="009E60AE" w:rsidP="00661F27">
            <w:pPr>
              <w:pStyle w:val="07TableText"/>
              <w:jc w:val="left"/>
            </w:pPr>
            <w:r w:rsidRPr="00BD4EEA">
              <w:t xml:space="preserve">B is </w:t>
            </w:r>
            <w:r w:rsidR="00134CD7">
              <w:t>a gas</w:t>
            </w:r>
            <w:r w:rsidR="00D828ED">
              <w:t>/</w:t>
            </w:r>
            <w:r w:rsidR="00134CD7">
              <w:t>has lower boiling point</w:t>
            </w:r>
            <w:r w:rsidR="000231FA">
              <w:t xml:space="preserve"> </w:t>
            </w:r>
          </w:p>
          <w:p w14:paraId="08F6D097" w14:textId="77777777" w:rsidR="009E60AE" w:rsidRPr="00BD4EEA" w:rsidRDefault="009E60AE" w:rsidP="00661F27">
            <w:pPr>
              <w:pStyle w:val="07TableText"/>
              <w:jc w:val="left"/>
            </w:pPr>
            <w:r w:rsidRPr="006967BD">
              <w:rPr>
                <w:b/>
              </w:rPr>
              <w:t>or</w:t>
            </w:r>
          </w:p>
          <w:p w14:paraId="7FACDBF0" w14:textId="77777777" w:rsidR="009E60AE" w:rsidRPr="00BD4EEA" w:rsidRDefault="009E60AE" w:rsidP="00D828ED">
            <w:pPr>
              <w:pStyle w:val="07TableText"/>
              <w:jc w:val="left"/>
            </w:pPr>
            <w:r w:rsidRPr="00BD4EEA">
              <w:t>A is a liquid</w:t>
            </w:r>
            <w:r w:rsidR="00D828ED">
              <w:t>/</w:t>
            </w:r>
            <w:r w:rsidRPr="00BD4EEA">
              <w:t>has higher boiling point</w:t>
            </w:r>
            <w:r w:rsidR="00A70BFB">
              <w:t>.</w:t>
            </w:r>
          </w:p>
        </w:tc>
        <w:tc>
          <w:tcPr>
            <w:tcW w:w="2880" w:type="dxa"/>
          </w:tcPr>
          <w:p w14:paraId="257E710A" w14:textId="77777777" w:rsidR="00AD441D" w:rsidRDefault="00AD441D" w:rsidP="00661F27">
            <w:pPr>
              <w:pStyle w:val="07TableText"/>
              <w:jc w:val="left"/>
            </w:pPr>
            <w:r>
              <w:t>Allow B has weaker forces between its molecules</w:t>
            </w:r>
            <w:r w:rsidR="00D828ED">
              <w:t>.</w:t>
            </w:r>
          </w:p>
          <w:p w14:paraId="7EC34101" w14:textId="77777777" w:rsidR="00AD441D" w:rsidRPr="00C4701D" w:rsidRDefault="00AD441D" w:rsidP="00661F27">
            <w:pPr>
              <w:pStyle w:val="07TableText"/>
              <w:jc w:val="left"/>
              <w:rPr>
                <w:b/>
              </w:rPr>
            </w:pPr>
            <w:r w:rsidRPr="00C4701D">
              <w:rPr>
                <w:b/>
              </w:rPr>
              <w:t>or</w:t>
            </w:r>
          </w:p>
          <w:p w14:paraId="23A1C24B" w14:textId="77777777" w:rsidR="00AD441D" w:rsidRPr="00BD4EEA" w:rsidRDefault="001D5F2C" w:rsidP="00661F27">
            <w:pPr>
              <w:pStyle w:val="07TableText"/>
              <w:jc w:val="left"/>
            </w:pPr>
            <w:r>
              <w:t>A</w:t>
            </w:r>
            <w:r w:rsidR="00AD441D">
              <w:t xml:space="preserve"> has stronger forces between its molecules</w:t>
            </w:r>
            <w:r w:rsidR="00D828ED">
              <w:t>.</w:t>
            </w:r>
          </w:p>
        </w:tc>
        <w:tc>
          <w:tcPr>
            <w:tcW w:w="900" w:type="dxa"/>
          </w:tcPr>
          <w:p w14:paraId="0FA785B3" w14:textId="77777777" w:rsidR="009E60AE" w:rsidRPr="00BD4EEA" w:rsidRDefault="009E60AE" w:rsidP="00E301FA">
            <w:pPr>
              <w:pStyle w:val="07TableText"/>
            </w:pPr>
            <w:r w:rsidRPr="00BD4EEA">
              <w:t>1</w:t>
            </w:r>
          </w:p>
          <w:p w14:paraId="28C0DE53" w14:textId="77777777" w:rsidR="009E60AE" w:rsidRPr="00BD4EEA" w:rsidRDefault="009E60AE" w:rsidP="00E301FA">
            <w:pPr>
              <w:pStyle w:val="07TableText"/>
            </w:pPr>
            <w:r w:rsidRPr="00BD4EEA">
              <w:t>1</w:t>
            </w:r>
          </w:p>
        </w:tc>
        <w:tc>
          <w:tcPr>
            <w:tcW w:w="1353" w:type="dxa"/>
          </w:tcPr>
          <w:p w14:paraId="0A1DD5C5" w14:textId="77777777" w:rsidR="009E60AE" w:rsidRPr="003F34B3" w:rsidRDefault="009E60AE" w:rsidP="00E301FA">
            <w:pPr>
              <w:pStyle w:val="07TableText"/>
            </w:pPr>
            <w:r w:rsidRPr="003F34B3">
              <w:t>AO1</w:t>
            </w:r>
          </w:p>
          <w:p w14:paraId="359EA236" w14:textId="77777777" w:rsidR="009E60AE" w:rsidRPr="003F34B3" w:rsidRDefault="009E60AE" w:rsidP="00E301FA">
            <w:pPr>
              <w:pStyle w:val="07TableText"/>
            </w:pPr>
            <w:r w:rsidRPr="003F34B3">
              <w:t>C7.1.3</w:t>
            </w:r>
          </w:p>
          <w:p w14:paraId="21C1BB93" w14:textId="77777777" w:rsidR="009E60AE" w:rsidRPr="003F34B3" w:rsidRDefault="003F34B3" w:rsidP="00E301FA">
            <w:pPr>
              <w:pStyle w:val="07TableText"/>
            </w:pPr>
            <w:r>
              <w:t>WS</w:t>
            </w:r>
            <w:r w:rsidR="009E60AE" w:rsidRPr="003F34B3">
              <w:t>1.2, 4.1</w:t>
            </w:r>
          </w:p>
        </w:tc>
      </w:tr>
      <w:tr w:rsidR="009E60AE" w:rsidRPr="00BD4EEA" w14:paraId="665803CF" w14:textId="77777777" w:rsidTr="00B24B9C">
        <w:trPr>
          <w:cantSplit/>
        </w:trPr>
        <w:tc>
          <w:tcPr>
            <w:tcW w:w="1253" w:type="dxa"/>
          </w:tcPr>
          <w:p w14:paraId="2D2DFBEB" w14:textId="77777777" w:rsidR="009E60AE" w:rsidRPr="00A27614" w:rsidRDefault="009E60AE" w:rsidP="00E301FA">
            <w:pPr>
              <w:pStyle w:val="07TableText"/>
              <w:rPr>
                <w:b/>
              </w:rPr>
            </w:pPr>
            <w:r w:rsidRPr="00A27614">
              <w:rPr>
                <w:b/>
              </w:rPr>
              <w:t>04.5</w:t>
            </w:r>
          </w:p>
        </w:tc>
        <w:tc>
          <w:tcPr>
            <w:tcW w:w="3780" w:type="dxa"/>
          </w:tcPr>
          <w:p w14:paraId="582631E6" w14:textId="77777777" w:rsidR="009E60AE" w:rsidRPr="00A10A59" w:rsidRDefault="009E60AE" w:rsidP="00A10A59">
            <w:pPr>
              <w:pStyle w:val="07TableText"/>
              <w:jc w:val="left"/>
            </w:pPr>
            <w:r w:rsidRPr="00BD4EEA">
              <w:t>C</w:t>
            </w:r>
            <w:r w:rsidRPr="009E60AE">
              <w:rPr>
                <w:rStyle w:val="15Subscript"/>
              </w:rPr>
              <w:t>12</w:t>
            </w:r>
            <w:r w:rsidRPr="00BD4EEA">
              <w:t>H</w:t>
            </w:r>
            <w:r w:rsidRPr="009E60AE">
              <w:rPr>
                <w:rStyle w:val="15Subscript"/>
              </w:rPr>
              <w:t>26</w:t>
            </w:r>
            <w:r w:rsidR="00A10A59" w:rsidRPr="00A10A59">
              <w:rPr>
                <w:rStyle w:val="15Subscript"/>
                <w:vertAlign w:val="baseline"/>
              </w:rPr>
              <w:t xml:space="preserve"> </w:t>
            </w:r>
            <w:r w:rsidRPr="00BD4EEA">
              <w:t>→</w:t>
            </w:r>
            <w:r w:rsidR="00A10A59">
              <w:t xml:space="preserve"> </w:t>
            </w:r>
            <w:r w:rsidRPr="00BD4EEA">
              <w:t>C</w:t>
            </w:r>
            <w:r w:rsidRPr="009E60AE">
              <w:rPr>
                <w:rStyle w:val="15Subscript"/>
              </w:rPr>
              <w:t>6</w:t>
            </w:r>
            <w:r w:rsidRPr="00BD4EEA">
              <w:t>H</w:t>
            </w:r>
            <w:r w:rsidRPr="009E60AE">
              <w:rPr>
                <w:rStyle w:val="15Subscript"/>
              </w:rPr>
              <w:t>14</w:t>
            </w:r>
            <w:r w:rsidR="00A10A59" w:rsidRPr="00A10A59">
              <w:rPr>
                <w:rStyle w:val="15Subscript"/>
                <w:vertAlign w:val="baseline"/>
              </w:rPr>
              <w:t xml:space="preserve"> </w:t>
            </w:r>
            <w:r w:rsidR="001760D7" w:rsidRPr="001760D7">
              <w:rPr>
                <w:rFonts w:ascii="Symbol" w:hAnsi="Symbol"/>
              </w:rPr>
              <w:t></w:t>
            </w:r>
            <w:r>
              <w:t xml:space="preserve"> </w:t>
            </w:r>
            <w:r w:rsidRPr="006967BD">
              <w:rPr>
                <w:b/>
              </w:rPr>
              <w:t>3</w:t>
            </w:r>
            <w:r w:rsidRPr="00BD4EEA">
              <w:t>C</w:t>
            </w:r>
            <w:r w:rsidRPr="009E60AE">
              <w:rPr>
                <w:rStyle w:val="15Subscript"/>
              </w:rPr>
              <w:t>2</w:t>
            </w:r>
            <w:r w:rsidRPr="00BD4EEA">
              <w:t>H</w:t>
            </w:r>
            <w:r w:rsidRPr="009E60AE">
              <w:rPr>
                <w:rStyle w:val="15Subscript"/>
              </w:rPr>
              <w:t>4</w:t>
            </w:r>
          </w:p>
        </w:tc>
        <w:tc>
          <w:tcPr>
            <w:tcW w:w="2880" w:type="dxa"/>
          </w:tcPr>
          <w:p w14:paraId="4C5521FD" w14:textId="77777777" w:rsidR="009E60AE" w:rsidRPr="00BD4EEA" w:rsidRDefault="0036414B" w:rsidP="00661F27">
            <w:pPr>
              <w:pStyle w:val="07TableText"/>
              <w:jc w:val="left"/>
            </w:pPr>
            <w:r>
              <w:t>a</w:t>
            </w:r>
            <w:r w:rsidRPr="00BD4EEA">
              <w:t xml:space="preserve">llow </w:t>
            </w:r>
            <w:r w:rsidR="009E60AE" w:rsidRPr="00BD4EEA">
              <w:t>multiples</w:t>
            </w:r>
            <w:r w:rsidR="00BE79B0">
              <w:t xml:space="preserve"> e.g. 2, 2, 6</w:t>
            </w:r>
          </w:p>
        </w:tc>
        <w:tc>
          <w:tcPr>
            <w:tcW w:w="900" w:type="dxa"/>
          </w:tcPr>
          <w:p w14:paraId="7905D427" w14:textId="77777777" w:rsidR="009E60AE" w:rsidRPr="00BD4EEA" w:rsidRDefault="009E60AE" w:rsidP="00E301FA">
            <w:pPr>
              <w:pStyle w:val="07TableText"/>
            </w:pPr>
            <w:r w:rsidRPr="00BD4EEA">
              <w:t>1</w:t>
            </w:r>
          </w:p>
        </w:tc>
        <w:tc>
          <w:tcPr>
            <w:tcW w:w="1353" w:type="dxa"/>
          </w:tcPr>
          <w:p w14:paraId="6FA8D5ED" w14:textId="77777777" w:rsidR="009E60AE" w:rsidRPr="003F34B3" w:rsidRDefault="009E60AE" w:rsidP="00E301FA">
            <w:pPr>
              <w:pStyle w:val="07TableText"/>
            </w:pPr>
            <w:r w:rsidRPr="003F34B3">
              <w:t>AO2</w:t>
            </w:r>
          </w:p>
          <w:p w14:paraId="3B23C562" w14:textId="77777777" w:rsidR="009E60AE" w:rsidRPr="003F34B3" w:rsidRDefault="009E60AE" w:rsidP="003F34B3">
            <w:pPr>
              <w:pStyle w:val="07TableText"/>
            </w:pPr>
            <w:r w:rsidRPr="003F34B3">
              <w:t>C7.1.4</w:t>
            </w:r>
          </w:p>
        </w:tc>
      </w:tr>
      <w:tr w:rsidR="009E60AE" w:rsidRPr="00BD4EEA" w14:paraId="32F492B0" w14:textId="77777777" w:rsidTr="00B24B9C">
        <w:trPr>
          <w:cantSplit/>
        </w:trPr>
        <w:tc>
          <w:tcPr>
            <w:tcW w:w="1253" w:type="dxa"/>
          </w:tcPr>
          <w:p w14:paraId="599719C7" w14:textId="77777777" w:rsidR="009E60AE" w:rsidRPr="00A27614" w:rsidRDefault="009E60AE" w:rsidP="00E301FA">
            <w:pPr>
              <w:pStyle w:val="07TableText"/>
              <w:rPr>
                <w:b/>
              </w:rPr>
            </w:pPr>
            <w:r w:rsidRPr="00A27614">
              <w:rPr>
                <w:b/>
              </w:rPr>
              <w:t>04.6</w:t>
            </w:r>
          </w:p>
        </w:tc>
        <w:tc>
          <w:tcPr>
            <w:tcW w:w="3780" w:type="dxa"/>
          </w:tcPr>
          <w:p w14:paraId="14C4D19F" w14:textId="77777777" w:rsidR="009E60AE" w:rsidRPr="00BD4EEA" w:rsidRDefault="009E60AE" w:rsidP="00661F27">
            <w:pPr>
              <w:pStyle w:val="07TableText"/>
              <w:jc w:val="left"/>
            </w:pPr>
            <w:r w:rsidRPr="00BD4EEA">
              <w:t xml:space="preserve">Any </w:t>
            </w:r>
            <w:r w:rsidRPr="006967BD">
              <w:rPr>
                <w:b/>
              </w:rPr>
              <w:t>three</w:t>
            </w:r>
            <w:r w:rsidRPr="00BD4EEA">
              <w:t xml:space="preserve"> from:</w:t>
            </w:r>
          </w:p>
          <w:p w14:paraId="5DAA6A92" w14:textId="77777777" w:rsidR="009E60AE" w:rsidRPr="00BD4EEA" w:rsidRDefault="0036414B" w:rsidP="00401EA6">
            <w:pPr>
              <w:pStyle w:val="08TableBulletList"/>
            </w:pPr>
            <w:r>
              <w:t>l</w:t>
            </w:r>
            <w:r w:rsidRPr="00BD4EEA">
              <w:t xml:space="preserve">arge </w:t>
            </w:r>
            <w:r w:rsidR="009E60AE" w:rsidRPr="00BD4EEA">
              <w:t>molecules less useful</w:t>
            </w:r>
          </w:p>
          <w:p w14:paraId="6DC74A83" w14:textId="77777777" w:rsidR="009E60AE" w:rsidRPr="00BD4EEA" w:rsidRDefault="0036414B" w:rsidP="00401EA6">
            <w:pPr>
              <w:pStyle w:val="08TableBulletList"/>
            </w:pPr>
            <w:r>
              <w:t>l</w:t>
            </w:r>
            <w:r w:rsidRPr="00BD4EEA">
              <w:t xml:space="preserve">arge </w:t>
            </w:r>
            <w:r w:rsidR="009E60AE" w:rsidRPr="00BD4EEA">
              <w:t>molecules in less demand</w:t>
            </w:r>
          </w:p>
          <w:p w14:paraId="11827DE0" w14:textId="77777777" w:rsidR="0036414B" w:rsidRDefault="0036414B" w:rsidP="00A2145D">
            <w:pPr>
              <w:pStyle w:val="08TableBulletList"/>
            </w:pPr>
            <w:r>
              <w:t>s</w:t>
            </w:r>
            <w:r w:rsidRPr="00BD4EEA">
              <w:t xml:space="preserve">mall </w:t>
            </w:r>
            <w:r w:rsidR="009E60AE" w:rsidRPr="00BD4EEA">
              <w:t xml:space="preserve">molecules are feedstocks/ </w:t>
            </w:r>
            <w:r w:rsidR="00BE79B0">
              <w:t xml:space="preserve">used to </w:t>
            </w:r>
            <w:r w:rsidR="009E60AE" w:rsidRPr="00BD4EEA">
              <w:t>make polymers</w:t>
            </w:r>
          </w:p>
          <w:p w14:paraId="5623BEA2" w14:textId="77777777" w:rsidR="009E60AE" w:rsidRPr="00BD4EEA" w:rsidRDefault="0036414B" w:rsidP="00D828ED">
            <w:pPr>
              <w:pStyle w:val="08TableBulletList"/>
            </w:pPr>
            <w:r>
              <w:t>s</w:t>
            </w:r>
            <w:r w:rsidR="009E60AE" w:rsidRPr="00BD4EEA">
              <w:t>mall molecules are better fuels/ burn cleane</w:t>
            </w:r>
            <w:r>
              <w:t>r</w:t>
            </w:r>
            <w:r w:rsidR="00D828ED">
              <w:t>/</w:t>
            </w:r>
            <w:r w:rsidR="009E60AE" w:rsidRPr="00BD4EEA">
              <w:t>burn more easily</w:t>
            </w:r>
            <w:r w:rsidR="00B24B9C">
              <w:t>.</w:t>
            </w:r>
          </w:p>
        </w:tc>
        <w:tc>
          <w:tcPr>
            <w:tcW w:w="2880" w:type="dxa"/>
          </w:tcPr>
          <w:p w14:paraId="345538E6" w14:textId="77777777" w:rsidR="009E60AE" w:rsidRPr="00BD4EEA" w:rsidRDefault="009E60AE" w:rsidP="00661F27">
            <w:pPr>
              <w:pStyle w:val="07TableText"/>
              <w:jc w:val="left"/>
            </w:pPr>
          </w:p>
          <w:p w14:paraId="4474A68C" w14:textId="77777777" w:rsidR="009E60AE" w:rsidRPr="00BD4EEA" w:rsidRDefault="00D828ED" w:rsidP="00661F27">
            <w:pPr>
              <w:pStyle w:val="07TableText"/>
              <w:jc w:val="left"/>
            </w:pPr>
            <w:r>
              <w:t>A</w:t>
            </w:r>
            <w:r w:rsidR="0036414B" w:rsidRPr="00BD4EEA">
              <w:t xml:space="preserve">llow </w:t>
            </w:r>
            <w:r w:rsidR="009E60AE" w:rsidRPr="00BD4EEA">
              <w:t>converse</w:t>
            </w:r>
            <w:r>
              <w:t>;</w:t>
            </w:r>
          </w:p>
          <w:p w14:paraId="4A261E47" w14:textId="77777777" w:rsidR="009E60AE" w:rsidRDefault="0036414B" w:rsidP="00661F27">
            <w:pPr>
              <w:pStyle w:val="07TableText"/>
              <w:jc w:val="left"/>
            </w:pPr>
            <w:r>
              <w:t>a</w:t>
            </w:r>
            <w:r w:rsidRPr="00BD4EEA">
              <w:t xml:space="preserve">llow </w:t>
            </w:r>
            <w:r w:rsidR="009E60AE" w:rsidRPr="00BD4EEA">
              <w:t>converse</w:t>
            </w:r>
            <w:r w:rsidR="00D828ED">
              <w:t>;</w:t>
            </w:r>
          </w:p>
          <w:p w14:paraId="33646655" w14:textId="77777777" w:rsidR="009E60AE" w:rsidRPr="00BD4EEA" w:rsidRDefault="0036414B" w:rsidP="00661F27">
            <w:pPr>
              <w:pStyle w:val="07TableText"/>
              <w:jc w:val="left"/>
            </w:pPr>
            <w:r>
              <w:t>a</w:t>
            </w:r>
            <w:r w:rsidRPr="00BD4EEA">
              <w:t xml:space="preserve">llow </w:t>
            </w:r>
            <w:r w:rsidR="009E60AE" w:rsidRPr="00BD4EEA">
              <w:t>converse</w:t>
            </w:r>
            <w:r w:rsidR="00D828ED">
              <w:t>.</w:t>
            </w:r>
          </w:p>
        </w:tc>
        <w:tc>
          <w:tcPr>
            <w:tcW w:w="900" w:type="dxa"/>
          </w:tcPr>
          <w:p w14:paraId="2DB68ADE" w14:textId="77777777" w:rsidR="009E60AE" w:rsidRPr="00BD4EEA" w:rsidRDefault="009E60AE" w:rsidP="00E301FA">
            <w:pPr>
              <w:pStyle w:val="07TableText"/>
            </w:pPr>
            <w:r w:rsidRPr="00BD4EEA">
              <w:t>3</w:t>
            </w:r>
          </w:p>
        </w:tc>
        <w:tc>
          <w:tcPr>
            <w:tcW w:w="1353" w:type="dxa"/>
          </w:tcPr>
          <w:p w14:paraId="4EFA4522" w14:textId="77777777" w:rsidR="009E60AE" w:rsidRPr="003F34B3" w:rsidRDefault="009E60AE" w:rsidP="00E301FA">
            <w:pPr>
              <w:pStyle w:val="07TableText"/>
            </w:pPr>
            <w:r w:rsidRPr="003F34B3">
              <w:t>AO2</w:t>
            </w:r>
          </w:p>
          <w:p w14:paraId="723B0510" w14:textId="77777777" w:rsidR="009E60AE" w:rsidRPr="003F34B3" w:rsidRDefault="009E60AE" w:rsidP="00E301FA">
            <w:pPr>
              <w:pStyle w:val="07TableText"/>
            </w:pPr>
            <w:r w:rsidRPr="003F34B3">
              <w:t>C7.1.4</w:t>
            </w:r>
          </w:p>
          <w:p w14:paraId="5D3E1D3D" w14:textId="77777777" w:rsidR="009E60AE" w:rsidRPr="003F34B3" w:rsidRDefault="003F34B3" w:rsidP="00E301FA">
            <w:pPr>
              <w:pStyle w:val="07TableText"/>
            </w:pPr>
            <w:r>
              <w:t>WS</w:t>
            </w:r>
            <w:r w:rsidR="009E60AE" w:rsidRPr="003F34B3">
              <w:t>1.2</w:t>
            </w:r>
          </w:p>
        </w:tc>
      </w:tr>
    </w:tbl>
    <w:p w14:paraId="6BAC487F" w14:textId="77777777" w:rsidR="009E60AE" w:rsidRDefault="009E60AE" w:rsidP="00401EA6">
      <w:pPr>
        <w:pStyle w:val="04Text"/>
      </w:pPr>
    </w:p>
    <w:sectPr w:rsidR="009E60AE" w:rsidSect="00CA2ED0">
      <w:headerReference w:type="default" r:id="rId8"/>
      <w:footerReference w:type="default" r:id="rId9"/>
      <w:type w:val="continuous"/>
      <w:pgSz w:w="11906" w:h="16838"/>
      <w:pgMar w:top="2523"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7E2E" w14:textId="77777777" w:rsidR="00E94DA7" w:rsidRDefault="00E94DA7">
      <w:r>
        <w:separator/>
      </w:r>
    </w:p>
    <w:p w14:paraId="03F58873" w14:textId="77777777" w:rsidR="00E94DA7" w:rsidRDefault="00E94DA7"/>
    <w:p w14:paraId="7D80602B" w14:textId="77777777" w:rsidR="00E94DA7" w:rsidRDefault="00E94DA7"/>
  </w:endnote>
  <w:endnote w:type="continuationSeparator" w:id="0">
    <w:p w14:paraId="413E44F9" w14:textId="77777777" w:rsidR="00E94DA7" w:rsidRDefault="00E94DA7">
      <w:r>
        <w:continuationSeparator/>
      </w:r>
    </w:p>
    <w:p w14:paraId="0CE8DFDF" w14:textId="77777777" w:rsidR="00E94DA7" w:rsidRDefault="00E94DA7"/>
    <w:p w14:paraId="5CE13890" w14:textId="77777777" w:rsidR="00E94DA7" w:rsidRDefault="00E9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UP2 Argo Light">
    <w:altName w:val="Verdana"/>
    <w:charset w:val="00"/>
    <w:family w:val="auto"/>
    <w:pitch w:val="variable"/>
    <w:sig w:usb0="800002AF"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FS Lola ExtraBold">
    <w:charset w:val="00"/>
    <w:family w:val="auto"/>
    <w:pitch w:val="variable"/>
    <w:sig w:usb0="03000000" w:usb1="00000000" w:usb2="00000000" w:usb3="00000000" w:csb0="00000001" w:csb1="00000000"/>
  </w:font>
  <w:font w:name="FS Lola Bold">
    <w:altName w:val="Verdana"/>
    <w:charset w:val="00"/>
    <w:family w:val="auto"/>
    <w:pitch w:val="variable"/>
    <w:sig w:usb0="A00000E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8EF9" w14:textId="77777777" w:rsidR="000231FA" w:rsidRDefault="000231FA" w:rsidP="00CF25F5">
    <w:pPr>
      <w:pStyle w:val="11Footer"/>
    </w:pPr>
    <w:r>
      <w:rPr>
        <w:lang w:val="en-GB" w:eastAsia="en-GB"/>
      </w:rPr>
      <mc:AlternateContent>
        <mc:Choice Requires="wps">
          <w:drawing>
            <wp:anchor distT="0" distB="0" distL="114300" distR="114300" simplePos="0" relativeHeight="251657728" behindDoc="1" locked="0" layoutInCell="1" allowOverlap="1" wp14:anchorId="682F2CF7" wp14:editId="74DCEEEC">
              <wp:simplePos x="0" y="0"/>
              <wp:positionH relativeFrom="column">
                <wp:posOffset>-16510</wp:posOffset>
              </wp:positionH>
              <wp:positionV relativeFrom="paragraph">
                <wp:posOffset>-54610</wp:posOffset>
              </wp:positionV>
              <wp:extent cx="649224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5C2AA"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" strokecolor="#d86916"/>
          </w:pict>
        </mc:Fallback>
      </mc:AlternateContent>
    </w:r>
    <w:r>
      <w:t xml:space="preserve">© Oxford University Press 2017     </w:t>
    </w:r>
    <w:hyperlink r:id="rId1" w:history="1">
      <w:r w:rsidRPr="004B6919">
        <w:t>www.oxfordsecondary.co.uk/acknowledgements</w:t>
      </w:r>
    </w:hyperlink>
  </w:p>
  <w:p w14:paraId="1D87E636" w14:textId="77777777" w:rsidR="000231FA" w:rsidRDefault="000231FA"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3E5761">
      <w:rPr>
        <w:rFonts w:ascii="FS Lola Bold" w:hAnsi="FS Lola Bold"/>
        <w:sz w:val="28"/>
        <w:szCs w:val="28"/>
      </w:rPr>
      <w:t>1</w:t>
    </w:r>
    <w:r w:rsidRPr="001749F3">
      <w:rPr>
        <w:rFonts w:ascii="FS Lola Bold" w:hAnsi="FS Lola Bold"/>
        <w:sz w:val="28"/>
        <w:szCs w:val="28"/>
      </w:rPr>
      <w:fldChar w:fldCharType="end"/>
    </w:r>
  </w:p>
  <w:p w14:paraId="019773EC" w14:textId="77777777" w:rsidR="000231FA" w:rsidRDefault="000231FA" w:rsidP="00B63A5D">
    <w:pPr>
      <w:pStyle w:val="11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8DA9" w14:textId="77777777" w:rsidR="00E94DA7" w:rsidRDefault="00E94DA7">
      <w:r>
        <w:separator/>
      </w:r>
    </w:p>
    <w:p w14:paraId="09E877EC" w14:textId="77777777" w:rsidR="00E94DA7" w:rsidRDefault="00E94DA7"/>
    <w:p w14:paraId="364D3EF3" w14:textId="77777777" w:rsidR="00E94DA7" w:rsidRDefault="00E94DA7"/>
  </w:footnote>
  <w:footnote w:type="continuationSeparator" w:id="0">
    <w:p w14:paraId="35640AA0" w14:textId="77777777" w:rsidR="00E94DA7" w:rsidRDefault="00E94DA7">
      <w:r>
        <w:continuationSeparator/>
      </w:r>
    </w:p>
    <w:p w14:paraId="59F874C4" w14:textId="77777777" w:rsidR="00E94DA7" w:rsidRDefault="00E94DA7"/>
    <w:p w14:paraId="2BA45879" w14:textId="77777777" w:rsidR="00E94DA7" w:rsidRDefault="00E94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A4D5" w14:textId="77777777" w:rsidR="000231FA" w:rsidRPr="00581F57" w:rsidRDefault="000231FA" w:rsidP="00DA6F2A">
    <w:pPr>
      <w:pStyle w:val="00PageHeader"/>
    </w:pPr>
    <w:r>
      <w:rPr>
        <w:rFonts w:ascii="FS Lola ExtraBold" w:hAnsi="FS Lola ExtraBold"/>
        <w:lang w:eastAsia="en-GB"/>
      </w:rPr>
      <w:drawing>
        <wp:anchor distT="0" distB="0" distL="114300" distR="114300" simplePos="0" relativeHeight="251660800" behindDoc="1" locked="0" layoutInCell="1" allowOverlap="1" wp14:anchorId="473CED29" wp14:editId="07631D95">
          <wp:simplePos x="0" y="0"/>
          <wp:positionH relativeFrom="column">
            <wp:posOffset>-987425</wp:posOffset>
          </wp:positionH>
          <wp:positionV relativeFrom="paragraph">
            <wp:posOffset>-814070</wp:posOffset>
          </wp:positionV>
          <wp:extent cx="8737600" cy="1744345"/>
          <wp:effectExtent l="0" t="0" r="0" b="8255"/>
          <wp:wrapNone/>
          <wp:docPr id="7" name="Picture 7"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61824" behindDoc="1" locked="1" layoutInCell="1" allowOverlap="1" wp14:anchorId="00728EE3" wp14:editId="45E03EF4">
              <wp:simplePos x="0" y="0"/>
              <wp:positionH relativeFrom="column">
                <wp:posOffset>4006215</wp:posOffset>
              </wp:positionH>
              <wp:positionV relativeFrom="page">
                <wp:posOffset>378460</wp:posOffset>
              </wp:positionV>
              <wp:extent cx="2057400" cy="785495"/>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6CE51" w14:textId="77777777" w:rsidR="000231FA" w:rsidRPr="00F94F1B" w:rsidRDefault="000231FA" w:rsidP="00DA6F2A">
                          <w:pPr>
                            <w:pStyle w:val="00TopicNo"/>
                            <w:jc w:val="right"/>
                          </w:pPr>
                          <w:r>
                            <w:rPr>
                              <w:b/>
                            </w:rPr>
                            <w:t>C9 Crude oil and fuels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8EE3" id="_x0000_t202" coordsize="21600,21600" o:spt="202" path="m,l,21600r21600,l21600,xe">
              <v:stroke joinstyle="miter"/>
              <v:path gradientshapeok="t" o:connecttype="rect"/>
            </v:shapetype>
            <v:shape id="Text Box 43" o:spid="_x0000_s1026" type="#_x0000_t202" style="position:absolute;margin-left:315.45pt;margin-top:29.8pt;width:162pt;height:6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" filled="f" stroked="f">
              <v:textbox inset=",7.2pt,,7.2pt">
                <w:txbxContent>
                  <w:p w14:paraId="5AC6CE51" w14:textId="77777777" w:rsidR="000231FA" w:rsidRPr="00F94F1B" w:rsidRDefault="000231FA" w:rsidP="00DA6F2A">
                    <w:pPr>
                      <w:pStyle w:val="00TopicNo"/>
                      <w:jc w:val="right"/>
                    </w:pPr>
                    <w:r>
                      <w:rPr>
                        <w:b/>
                      </w:rPr>
                      <w:t>C9 Crude oil and fuels</w:t>
                    </w:r>
                  </w:p>
                </w:txbxContent>
              </v:textbox>
              <w10:wrap anchory="page"/>
              <w10:anchorlock/>
            </v:shape>
          </w:pict>
        </mc:Fallback>
      </mc:AlternateContent>
    </w:r>
  </w:p>
  <w:p w14:paraId="2B884C1B" w14:textId="77777777" w:rsidR="000231FA" w:rsidRPr="00714BC4" w:rsidRDefault="003E5761" w:rsidP="00F47DF7">
    <w:pPr>
      <w:pStyle w:val="00PageSubhead"/>
    </w:pPr>
    <w:r>
      <w:rPr>
        <w:rFonts w:ascii="Times New Roman" w:hAnsi="Times New Roman"/>
        <w:noProof/>
        <w:sz w:val="24"/>
        <w:szCs w:val="24"/>
        <w:lang w:eastAsia="en-GB"/>
      </w:rPr>
      <w:drawing>
        <wp:anchor distT="0" distB="0" distL="114300" distR="114300" simplePos="0" relativeHeight="251663872" behindDoc="1" locked="0" layoutInCell="1" allowOverlap="1" wp14:anchorId="46DC0217" wp14:editId="0148FD6F">
          <wp:simplePos x="0" y="0"/>
          <wp:positionH relativeFrom="column">
            <wp:posOffset>78845</wp:posOffset>
          </wp:positionH>
          <wp:positionV relativeFrom="paragraph">
            <wp:posOffset>403225</wp:posOffset>
          </wp:positionV>
          <wp:extent cx="6406410" cy="183199"/>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6410" cy="183199"/>
                  </a:xfrm>
                  <a:prstGeom prst="rect">
                    <a:avLst/>
                  </a:prstGeom>
                  <a:noFill/>
                </pic:spPr>
              </pic:pic>
            </a:graphicData>
          </a:graphic>
          <wp14:sizeRelH relativeFrom="page">
            <wp14:pctWidth>0</wp14:pctWidth>
          </wp14:sizeRelH>
          <wp14:sizeRelV relativeFrom="page">
            <wp14:pctHeight>0</wp14:pctHeight>
          </wp14:sizeRelV>
        </wp:anchor>
      </w:drawing>
    </w:r>
    <w:r w:rsidR="000231FA">
      <w:tab/>
    </w:r>
    <w:r w:rsidR="000231FA" w:rsidRPr="00B86E9A">
      <w:t xml:space="preserve">Exam-style </w:t>
    </w:r>
    <w:r w:rsidR="00B877D8">
      <w:t>mark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653919">
    <w:abstractNumId w:val="5"/>
  </w:num>
  <w:num w:numId="2" w16cid:durableId="176887620">
    <w:abstractNumId w:val="9"/>
  </w:num>
  <w:num w:numId="3" w16cid:durableId="327179406">
    <w:abstractNumId w:val="15"/>
  </w:num>
  <w:num w:numId="4" w16cid:durableId="499347263">
    <w:abstractNumId w:val="4"/>
  </w:num>
  <w:num w:numId="5" w16cid:durableId="135151921">
    <w:abstractNumId w:val="6"/>
  </w:num>
  <w:num w:numId="6" w16cid:durableId="286399506">
    <w:abstractNumId w:val="16"/>
  </w:num>
  <w:num w:numId="7" w16cid:durableId="1227569568">
    <w:abstractNumId w:val="14"/>
  </w:num>
  <w:num w:numId="8" w16cid:durableId="151025929">
    <w:abstractNumId w:val="1"/>
  </w:num>
  <w:num w:numId="9" w16cid:durableId="1777403767">
    <w:abstractNumId w:val="0"/>
  </w:num>
  <w:num w:numId="10" w16cid:durableId="885722494">
    <w:abstractNumId w:val="6"/>
  </w:num>
  <w:num w:numId="11" w16cid:durableId="1643388122">
    <w:abstractNumId w:val="16"/>
  </w:num>
  <w:num w:numId="12" w16cid:durableId="1940259199">
    <w:abstractNumId w:val="14"/>
  </w:num>
  <w:num w:numId="13" w16cid:durableId="4120953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81"/>
  <w:drawingGridVerticalSpacing w:val="181"/>
  <w:noPunctuationKerning/>
  <w:characterSpacingControl w:val="doNotCompress"/>
  <w:hdrShapeDefaults>
    <o:shapedefaults v:ext="edit" spidmax="2050">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6F5"/>
    <w:rsid w:val="000003D0"/>
    <w:rsid w:val="000042EF"/>
    <w:rsid w:val="00006A48"/>
    <w:rsid w:val="00010A25"/>
    <w:rsid w:val="00012567"/>
    <w:rsid w:val="00012683"/>
    <w:rsid w:val="00016239"/>
    <w:rsid w:val="00016407"/>
    <w:rsid w:val="000231FA"/>
    <w:rsid w:val="0003084A"/>
    <w:rsid w:val="00033754"/>
    <w:rsid w:val="0004378C"/>
    <w:rsid w:val="00046782"/>
    <w:rsid w:val="0006181F"/>
    <w:rsid w:val="00062697"/>
    <w:rsid w:val="00070BC9"/>
    <w:rsid w:val="00070D40"/>
    <w:rsid w:val="000753C5"/>
    <w:rsid w:val="00076713"/>
    <w:rsid w:val="00083BC8"/>
    <w:rsid w:val="00086542"/>
    <w:rsid w:val="00094405"/>
    <w:rsid w:val="000944CB"/>
    <w:rsid w:val="00097D7C"/>
    <w:rsid w:val="000A0178"/>
    <w:rsid w:val="000A09BD"/>
    <w:rsid w:val="000A39A6"/>
    <w:rsid w:val="000A4BC4"/>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4CD7"/>
    <w:rsid w:val="00134FAD"/>
    <w:rsid w:val="00136866"/>
    <w:rsid w:val="00141B68"/>
    <w:rsid w:val="00142228"/>
    <w:rsid w:val="001449CB"/>
    <w:rsid w:val="001455B0"/>
    <w:rsid w:val="001521CB"/>
    <w:rsid w:val="0015466B"/>
    <w:rsid w:val="001553D3"/>
    <w:rsid w:val="001558DC"/>
    <w:rsid w:val="00163ABA"/>
    <w:rsid w:val="00174111"/>
    <w:rsid w:val="001749F3"/>
    <w:rsid w:val="001760D7"/>
    <w:rsid w:val="001772B7"/>
    <w:rsid w:val="001776DE"/>
    <w:rsid w:val="001825B7"/>
    <w:rsid w:val="00182645"/>
    <w:rsid w:val="00186F8C"/>
    <w:rsid w:val="001A24DD"/>
    <w:rsid w:val="001A3BF0"/>
    <w:rsid w:val="001A4712"/>
    <w:rsid w:val="001A6433"/>
    <w:rsid w:val="001B2346"/>
    <w:rsid w:val="001B2D9C"/>
    <w:rsid w:val="001C1EB5"/>
    <w:rsid w:val="001D5F2C"/>
    <w:rsid w:val="001E13ED"/>
    <w:rsid w:val="001E1E22"/>
    <w:rsid w:val="001F3985"/>
    <w:rsid w:val="001F5E9C"/>
    <w:rsid w:val="001F63C2"/>
    <w:rsid w:val="002003EC"/>
    <w:rsid w:val="002079B2"/>
    <w:rsid w:val="00221CD9"/>
    <w:rsid w:val="00231315"/>
    <w:rsid w:val="00231D84"/>
    <w:rsid w:val="002349A0"/>
    <w:rsid w:val="00235C7E"/>
    <w:rsid w:val="00241250"/>
    <w:rsid w:val="00241918"/>
    <w:rsid w:val="00251D59"/>
    <w:rsid w:val="002521B9"/>
    <w:rsid w:val="00261163"/>
    <w:rsid w:val="002622E7"/>
    <w:rsid w:val="00266FB3"/>
    <w:rsid w:val="00272806"/>
    <w:rsid w:val="002745DF"/>
    <w:rsid w:val="00275F11"/>
    <w:rsid w:val="00292F4A"/>
    <w:rsid w:val="002959EF"/>
    <w:rsid w:val="002A0A36"/>
    <w:rsid w:val="002B594C"/>
    <w:rsid w:val="002B5F76"/>
    <w:rsid w:val="002B69A0"/>
    <w:rsid w:val="002C613F"/>
    <w:rsid w:val="002D575B"/>
    <w:rsid w:val="002D711D"/>
    <w:rsid w:val="002F0232"/>
    <w:rsid w:val="002F02EC"/>
    <w:rsid w:val="002F2F9B"/>
    <w:rsid w:val="002F4F68"/>
    <w:rsid w:val="00303E28"/>
    <w:rsid w:val="003059DC"/>
    <w:rsid w:val="00306ADD"/>
    <w:rsid w:val="0030748A"/>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62CF2"/>
    <w:rsid w:val="00363A4D"/>
    <w:rsid w:val="0036414B"/>
    <w:rsid w:val="00365A66"/>
    <w:rsid w:val="0037040F"/>
    <w:rsid w:val="00370E23"/>
    <w:rsid w:val="00371024"/>
    <w:rsid w:val="00371111"/>
    <w:rsid w:val="0037225F"/>
    <w:rsid w:val="00375E12"/>
    <w:rsid w:val="003761F3"/>
    <w:rsid w:val="003814C4"/>
    <w:rsid w:val="003905FF"/>
    <w:rsid w:val="003A46C0"/>
    <w:rsid w:val="003A6A98"/>
    <w:rsid w:val="003B3A30"/>
    <w:rsid w:val="003C190D"/>
    <w:rsid w:val="003C2F0D"/>
    <w:rsid w:val="003D2C39"/>
    <w:rsid w:val="003E2507"/>
    <w:rsid w:val="003E5162"/>
    <w:rsid w:val="003E556D"/>
    <w:rsid w:val="003E5761"/>
    <w:rsid w:val="003E78A2"/>
    <w:rsid w:val="003F34B3"/>
    <w:rsid w:val="003F5BAB"/>
    <w:rsid w:val="003F6561"/>
    <w:rsid w:val="0040136A"/>
    <w:rsid w:val="00401EA6"/>
    <w:rsid w:val="00410EF8"/>
    <w:rsid w:val="00412BB3"/>
    <w:rsid w:val="00413055"/>
    <w:rsid w:val="004131EF"/>
    <w:rsid w:val="00416452"/>
    <w:rsid w:val="0042244D"/>
    <w:rsid w:val="00424532"/>
    <w:rsid w:val="0042623E"/>
    <w:rsid w:val="00436868"/>
    <w:rsid w:val="004475CD"/>
    <w:rsid w:val="00450DA2"/>
    <w:rsid w:val="004662DB"/>
    <w:rsid w:val="004678A0"/>
    <w:rsid w:val="00470F73"/>
    <w:rsid w:val="00472B0D"/>
    <w:rsid w:val="0047761D"/>
    <w:rsid w:val="0047770F"/>
    <w:rsid w:val="004777DA"/>
    <w:rsid w:val="00480021"/>
    <w:rsid w:val="004818B1"/>
    <w:rsid w:val="004A648C"/>
    <w:rsid w:val="004B0E34"/>
    <w:rsid w:val="004C0502"/>
    <w:rsid w:val="004C5E52"/>
    <w:rsid w:val="004D0305"/>
    <w:rsid w:val="004D40F6"/>
    <w:rsid w:val="004E26CF"/>
    <w:rsid w:val="00501684"/>
    <w:rsid w:val="00501FFD"/>
    <w:rsid w:val="00506128"/>
    <w:rsid w:val="00506C5C"/>
    <w:rsid w:val="00516CE0"/>
    <w:rsid w:val="005235ED"/>
    <w:rsid w:val="00530345"/>
    <w:rsid w:val="005372DB"/>
    <w:rsid w:val="00551EB5"/>
    <w:rsid w:val="00552CBE"/>
    <w:rsid w:val="00553FF0"/>
    <w:rsid w:val="00555FF5"/>
    <w:rsid w:val="00560174"/>
    <w:rsid w:val="0056344F"/>
    <w:rsid w:val="0056439C"/>
    <w:rsid w:val="005655BD"/>
    <w:rsid w:val="00576CA6"/>
    <w:rsid w:val="00577FCD"/>
    <w:rsid w:val="00581F57"/>
    <w:rsid w:val="0058437A"/>
    <w:rsid w:val="00584F59"/>
    <w:rsid w:val="00585009"/>
    <w:rsid w:val="00587162"/>
    <w:rsid w:val="00587FBD"/>
    <w:rsid w:val="005906D5"/>
    <w:rsid w:val="00594559"/>
    <w:rsid w:val="00594EE4"/>
    <w:rsid w:val="005966AB"/>
    <w:rsid w:val="005A5FEC"/>
    <w:rsid w:val="005B2031"/>
    <w:rsid w:val="005B32D2"/>
    <w:rsid w:val="005B5440"/>
    <w:rsid w:val="005C5655"/>
    <w:rsid w:val="005F4B63"/>
    <w:rsid w:val="00603829"/>
    <w:rsid w:val="006047D0"/>
    <w:rsid w:val="006073D6"/>
    <w:rsid w:val="0061583F"/>
    <w:rsid w:val="00620A68"/>
    <w:rsid w:val="00622F31"/>
    <w:rsid w:val="0062370C"/>
    <w:rsid w:val="0063390E"/>
    <w:rsid w:val="00637C6F"/>
    <w:rsid w:val="006423CD"/>
    <w:rsid w:val="006462FE"/>
    <w:rsid w:val="00652903"/>
    <w:rsid w:val="00657D55"/>
    <w:rsid w:val="00657E8E"/>
    <w:rsid w:val="0066117D"/>
    <w:rsid w:val="00661184"/>
    <w:rsid w:val="00661F27"/>
    <w:rsid w:val="0067015A"/>
    <w:rsid w:val="00670DF6"/>
    <w:rsid w:val="00675A76"/>
    <w:rsid w:val="0067693B"/>
    <w:rsid w:val="0068123F"/>
    <w:rsid w:val="00682AAA"/>
    <w:rsid w:val="00693DD9"/>
    <w:rsid w:val="00694EBF"/>
    <w:rsid w:val="006967BD"/>
    <w:rsid w:val="0069690C"/>
    <w:rsid w:val="00696AF6"/>
    <w:rsid w:val="006A3A15"/>
    <w:rsid w:val="006A55A7"/>
    <w:rsid w:val="006A60A9"/>
    <w:rsid w:val="006C2675"/>
    <w:rsid w:val="006C7BEB"/>
    <w:rsid w:val="006D1532"/>
    <w:rsid w:val="006D2372"/>
    <w:rsid w:val="006D40B6"/>
    <w:rsid w:val="006E0282"/>
    <w:rsid w:val="006E090A"/>
    <w:rsid w:val="006E5219"/>
    <w:rsid w:val="006F0500"/>
    <w:rsid w:val="006F0907"/>
    <w:rsid w:val="006F77C6"/>
    <w:rsid w:val="00701CBC"/>
    <w:rsid w:val="00714BC4"/>
    <w:rsid w:val="00714D9B"/>
    <w:rsid w:val="0071545A"/>
    <w:rsid w:val="007166CA"/>
    <w:rsid w:val="007207E3"/>
    <w:rsid w:val="00724B4A"/>
    <w:rsid w:val="00725AAE"/>
    <w:rsid w:val="00725B02"/>
    <w:rsid w:val="007276CD"/>
    <w:rsid w:val="007351EA"/>
    <w:rsid w:val="007413F4"/>
    <w:rsid w:val="00742956"/>
    <w:rsid w:val="00744BA4"/>
    <w:rsid w:val="00744E61"/>
    <w:rsid w:val="00747E48"/>
    <w:rsid w:val="00751115"/>
    <w:rsid w:val="007515D2"/>
    <w:rsid w:val="00754D1D"/>
    <w:rsid w:val="00755849"/>
    <w:rsid w:val="0076182A"/>
    <w:rsid w:val="007700FE"/>
    <w:rsid w:val="007712E6"/>
    <w:rsid w:val="0077278B"/>
    <w:rsid w:val="00773F5C"/>
    <w:rsid w:val="00774F1D"/>
    <w:rsid w:val="00790927"/>
    <w:rsid w:val="00791316"/>
    <w:rsid w:val="00797C37"/>
    <w:rsid w:val="007A0307"/>
    <w:rsid w:val="007A1474"/>
    <w:rsid w:val="007A7150"/>
    <w:rsid w:val="007B59FF"/>
    <w:rsid w:val="007C4474"/>
    <w:rsid w:val="007C461D"/>
    <w:rsid w:val="007C4824"/>
    <w:rsid w:val="007D0BB1"/>
    <w:rsid w:val="007D403C"/>
    <w:rsid w:val="007E59B7"/>
    <w:rsid w:val="007F0A4A"/>
    <w:rsid w:val="007F3BCB"/>
    <w:rsid w:val="007F3F8F"/>
    <w:rsid w:val="007F448F"/>
    <w:rsid w:val="0080592D"/>
    <w:rsid w:val="0081311A"/>
    <w:rsid w:val="00820BC5"/>
    <w:rsid w:val="0082734E"/>
    <w:rsid w:val="00831F1D"/>
    <w:rsid w:val="00832442"/>
    <w:rsid w:val="008400A2"/>
    <w:rsid w:val="008436BC"/>
    <w:rsid w:val="0084752D"/>
    <w:rsid w:val="00853F20"/>
    <w:rsid w:val="008559AA"/>
    <w:rsid w:val="00855CFF"/>
    <w:rsid w:val="008564DA"/>
    <w:rsid w:val="008710AE"/>
    <w:rsid w:val="00874D7C"/>
    <w:rsid w:val="00875DBC"/>
    <w:rsid w:val="00882182"/>
    <w:rsid w:val="0088598F"/>
    <w:rsid w:val="00890E2D"/>
    <w:rsid w:val="00891C30"/>
    <w:rsid w:val="008B17B7"/>
    <w:rsid w:val="008B2402"/>
    <w:rsid w:val="008B61B7"/>
    <w:rsid w:val="008C05CD"/>
    <w:rsid w:val="008D4D12"/>
    <w:rsid w:val="008D7269"/>
    <w:rsid w:val="008E2DB8"/>
    <w:rsid w:val="008E5160"/>
    <w:rsid w:val="008E597F"/>
    <w:rsid w:val="008E72AF"/>
    <w:rsid w:val="008F31B4"/>
    <w:rsid w:val="00901E3C"/>
    <w:rsid w:val="0090218D"/>
    <w:rsid w:val="00906E4F"/>
    <w:rsid w:val="009070C4"/>
    <w:rsid w:val="00927DD6"/>
    <w:rsid w:val="00931457"/>
    <w:rsid w:val="009348BD"/>
    <w:rsid w:val="009355AF"/>
    <w:rsid w:val="009368A8"/>
    <w:rsid w:val="00940123"/>
    <w:rsid w:val="00944766"/>
    <w:rsid w:val="00944896"/>
    <w:rsid w:val="00945FAD"/>
    <w:rsid w:val="0096037D"/>
    <w:rsid w:val="00961FD3"/>
    <w:rsid w:val="00972193"/>
    <w:rsid w:val="009727BB"/>
    <w:rsid w:val="009729F5"/>
    <w:rsid w:val="00974172"/>
    <w:rsid w:val="00976CF5"/>
    <w:rsid w:val="009779D8"/>
    <w:rsid w:val="009806EF"/>
    <w:rsid w:val="00982141"/>
    <w:rsid w:val="00982D35"/>
    <w:rsid w:val="009833D9"/>
    <w:rsid w:val="009870C6"/>
    <w:rsid w:val="00987D85"/>
    <w:rsid w:val="00992B7A"/>
    <w:rsid w:val="00992C91"/>
    <w:rsid w:val="0099357B"/>
    <w:rsid w:val="009963E1"/>
    <w:rsid w:val="009974B9"/>
    <w:rsid w:val="009A21B8"/>
    <w:rsid w:val="009A2F9B"/>
    <w:rsid w:val="009A390A"/>
    <w:rsid w:val="009A5FC9"/>
    <w:rsid w:val="009B074F"/>
    <w:rsid w:val="009B2DFF"/>
    <w:rsid w:val="009B2F95"/>
    <w:rsid w:val="009B3887"/>
    <w:rsid w:val="009B7706"/>
    <w:rsid w:val="009C611B"/>
    <w:rsid w:val="009D0D5C"/>
    <w:rsid w:val="009D23B1"/>
    <w:rsid w:val="009D5FE7"/>
    <w:rsid w:val="009E21B0"/>
    <w:rsid w:val="009E3DDC"/>
    <w:rsid w:val="009E60AE"/>
    <w:rsid w:val="009E6E09"/>
    <w:rsid w:val="009F5CA5"/>
    <w:rsid w:val="00A00F63"/>
    <w:rsid w:val="00A023DA"/>
    <w:rsid w:val="00A02F00"/>
    <w:rsid w:val="00A10A59"/>
    <w:rsid w:val="00A1487E"/>
    <w:rsid w:val="00A2145D"/>
    <w:rsid w:val="00A21E41"/>
    <w:rsid w:val="00A27614"/>
    <w:rsid w:val="00A36002"/>
    <w:rsid w:val="00A408EF"/>
    <w:rsid w:val="00A46D67"/>
    <w:rsid w:val="00A47865"/>
    <w:rsid w:val="00A526BF"/>
    <w:rsid w:val="00A62301"/>
    <w:rsid w:val="00A70BFB"/>
    <w:rsid w:val="00A732B8"/>
    <w:rsid w:val="00A763C4"/>
    <w:rsid w:val="00A77228"/>
    <w:rsid w:val="00A772BB"/>
    <w:rsid w:val="00A80A63"/>
    <w:rsid w:val="00A826F9"/>
    <w:rsid w:val="00A83AB5"/>
    <w:rsid w:val="00A91D5C"/>
    <w:rsid w:val="00A930C8"/>
    <w:rsid w:val="00A949E8"/>
    <w:rsid w:val="00A96DF6"/>
    <w:rsid w:val="00AA577B"/>
    <w:rsid w:val="00AA6F92"/>
    <w:rsid w:val="00AB56F1"/>
    <w:rsid w:val="00AC408C"/>
    <w:rsid w:val="00AD441D"/>
    <w:rsid w:val="00AD7221"/>
    <w:rsid w:val="00AE37B1"/>
    <w:rsid w:val="00AE79F0"/>
    <w:rsid w:val="00B0193D"/>
    <w:rsid w:val="00B04605"/>
    <w:rsid w:val="00B053C9"/>
    <w:rsid w:val="00B15BE3"/>
    <w:rsid w:val="00B170C7"/>
    <w:rsid w:val="00B24B9C"/>
    <w:rsid w:val="00B260D4"/>
    <w:rsid w:val="00B27C2A"/>
    <w:rsid w:val="00B324C1"/>
    <w:rsid w:val="00B33530"/>
    <w:rsid w:val="00B3500D"/>
    <w:rsid w:val="00B43975"/>
    <w:rsid w:val="00B5067A"/>
    <w:rsid w:val="00B52025"/>
    <w:rsid w:val="00B604F8"/>
    <w:rsid w:val="00B60CDF"/>
    <w:rsid w:val="00B63A5D"/>
    <w:rsid w:val="00B644D6"/>
    <w:rsid w:val="00B6516C"/>
    <w:rsid w:val="00B75F88"/>
    <w:rsid w:val="00B84068"/>
    <w:rsid w:val="00B86695"/>
    <w:rsid w:val="00B8754F"/>
    <w:rsid w:val="00B877D8"/>
    <w:rsid w:val="00B908D9"/>
    <w:rsid w:val="00B93C8C"/>
    <w:rsid w:val="00BA62FA"/>
    <w:rsid w:val="00BB0817"/>
    <w:rsid w:val="00BB0BED"/>
    <w:rsid w:val="00BB74C0"/>
    <w:rsid w:val="00BC0E1D"/>
    <w:rsid w:val="00BC27B4"/>
    <w:rsid w:val="00BC28C0"/>
    <w:rsid w:val="00BC5A84"/>
    <w:rsid w:val="00BC76F5"/>
    <w:rsid w:val="00BD38AE"/>
    <w:rsid w:val="00BD470A"/>
    <w:rsid w:val="00BD7B0B"/>
    <w:rsid w:val="00BE4CE9"/>
    <w:rsid w:val="00BE79B0"/>
    <w:rsid w:val="00BF0004"/>
    <w:rsid w:val="00BF2DF7"/>
    <w:rsid w:val="00C06384"/>
    <w:rsid w:val="00C13F75"/>
    <w:rsid w:val="00C15B09"/>
    <w:rsid w:val="00C205BE"/>
    <w:rsid w:val="00C2375F"/>
    <w:rsid w:val="00C23E47"/>
    <w:rsid w:val="00C24E45"/>
    <w:rsid w:val="00C319E7"/>
    <w:rsid w:val="00C3282B"/>
    <w:rsid w:val="00C3492F"/>
    <w:rsid w:val="00C34980"/>
    <w:rsid w:val="00C43E07"/>
    <w:rsid w:val="00C4701D"/>
    <w:rsid w:val="00C47A1F"/>
    <w:rsid w:val="00C5307F"/>
    <w:rsid w:val="00C6576A"/>
    <w:rsid w:val="00C917B5"/>
    <w:rsid w:val="00C966F6"/>
    <w:rsid w:val="00C97832"/>
    <w:rsid w:val="00CA0467"/>
    <w:rsid w:val="00CA2ED0"/>
    <w:rsid w:val="00CA42D2"/>
    <w:rsid w:val="00CB3A4F"/>
    <w:rsid w:val="00CB40F4"/>
    <w:rsid w:val="00CB7436"/>
    <w:rsid w:val="00CB7C55"/>
    <w:rsid w:val="00CC5695"/>
    <w:rsid w:val="00CD5CD6"/>
    <w:rsid w:val="00CD6E76"/>
    <w:rsid w:val="00CE3B00"/>
    <w:rsid w:val="00CE3B15"/>
    <w:rsid w:val="00CE71F8"/>
    <w:rsid w:val="00CF25F5"/>
    <w:rsid w:val="00CF25FE"/>
    <w:rsid w:val="00CF443D"/>
    <w:rsid w:val="00D0141F"/>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28ED"/>
    <w:rsid w:val="00D83289"/>
    <w:rsid w:val="00D8722B"/>
    <w:rsid w:val="00D906C5"/>
    <w:rsid w:val="00D918AB"/>
    <w:rsid w:val="00DA6F2A"/>
    <w:rsid w:val="00DB7DF9"/>
    <w:rsid w:val="00DC6A93"/>
    <w:rsid w:val="00DD021A"/>
    <w:rsid w:val="00DD3599"/>
    <w:rsid w:val="00DD3970"/>
    <w:rsid w:val="00DD7A81"/>
    <w:rsid w:val="00DE0397"/>
    <w:rsid w:val="00DE3B3A"/>
    <w:rsid w:val="00DE4C75"/>
    <w:rsid w:val="00DE6A55"/>
    <w:rsid w:val="00DE7654"/>
    <w:rsid w:val="00DF196A"/>
    <w:rsid w:val="00DF40AE"/>
    <w:rsid w:val="00DF4DCE"/>
    <w:rsid w:val="00DF586F"/>
    <w:rsid w:val="00DF5F78"/>
    <w:rsid w:val="00E00244"/>
    <w:rsid w:val="00E01E7C"/>
    <w:rsid w:val="00E10FC6"/>
    <w:rsid w:val="00E11BFB"/>
    <w:rsid w:val="00E151B8"/>
    <w:rsid w:val="00E2442C"/>
    <w:rsid w:val="00E2598B"/>
    <w:rsid w:val="00E301FA"/>
    <w:rsid w:val="00E30715"/>
    <w:rsid w:val="00E3169E"/>
    <w:rsid w:val="00E33569"/>
    <w:rsid w:val="00E33EF3"/>
    <w:rsid w:val="00E518C0"/>
    <w:rsid w:val="00E51AF3"/>
    <w:rsid w:val="00E53896"/>
    <w:rsid w:val="00E5625C"/>
    <w:rsid w:val="00E57A7A"/>
    <w:rsid w:val="00E63CFE"/>
    <w:rsid w:val="00E65E82"/>
    <w:rsid w:val="00E70848"/>
    <w:rsid w:val="00E76B67"/>
    <w:rsid w:val="00E774B0"/>
    <w:rsid w:val="00E87304"/>
    <w:rsid w:val="00E92080"/>
    <w:rsid w:val="00E93A52"/>
    <w:rsid w:val="00E94DA7"/>
    <w:rsid w:val="00E955D7"/>
    <w:rsid w:val="00E96FAD"/>
    <w:rsid w:val="00EA2B90"/>
    <w:rsid w:val="00EA6DC4"/>
    <w:rsid w:val="00EA7814"/>
    <w:rsid w:val="00EB24FD"/>
    <w:rsid w:val="00EB2F38"/>
    <w:rsid w:val="00EB3F6D"/>
    <w:rsid w:val="00EB57C7"/>
    <w:rsid w:val="00EB7284"/>
    <w:rsid w:val="00EB7FEE"/>
    <w:rsid w:val="00EC74C3"/>
    <w:rsid w:val="00ED0DC6"/>
    <w:rsid w:val="00ED4789"/>
    <w:rsid w:val="00ED5698"/>
    <w:rsid w:val="00ED68C2"/>
    <w:rsid w:val="00ED7B1C"/>
    <w:rsid w:val="00EE181B"/>
    <w:rsid w:val="00EE7581"/>
    <w:rsid w:val="00EF09CF"/>
    <w:rsid w:val="00EF2A5F"/>
    <w:rsid w:val="00F015C9"/>
    <w:rsid w:val="00F12E02"/>
    <w:rsid w:val="00F144EC"/>
    <w:rsid w:val="00F204B5"/>
    <w:rsid w:val="00F22AD8"/>
    <w:rsid w:val="00F30F93"/>
    <w:rsid w:val="00F32101"/>
    <w:rsid w:val="00F37EAB"/>
    <w:rsid w:val="00F41433"/>
    <w:rsid w:val="00F45176"/>
    <w:rsid w:val="00F47DF7"/>
    <w:rsid w:val="00F725A7"/>
    <w:rsid w:val="00F73754"/>
    <w:rsid w:val="00F94F1B"/>
    <w:rsid w:val="00F97326"/>
    <w:rsid w:val="00FA1C41"/>
    <w:rsid w:val="00FB0B97"/>
    <w:rsid w:val="00FB13B5"/>
    <w:rsid w:val="00FC363D"/>
    <w:rsid w:val="00FC4B78"/>
    <w:rsid w:val="00FC6B43"/>
    <w:rsid w:val="00FC7D52"/>
    <w:rsid w:val="00FD1CC4"/>
    <w:rsid w:val="00FD2D81"/>
    <w:rsid w:val="00FE0B5D"/>
    <w:rsid w:val="00FE6AD3"/>
    <w:rsid w:val="00FF17B4"/>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9b8e1,#48173b,#56174c,#00812f,#d86916"/>
    </o:shapedefaults>
    <o:shapelayout v:ext="edit">
      <o:idmap v:ext="edit" data="2"/>
    </o:shapelayout>
  </w:shapeDefaults>
  <w:doNotEmbedSmartTags/>
  <w:decimalSymbol w:val="."/>
  <w:listSeparator w:val=","/>
  <w14:docId w14:val="40CD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9E60AE"/>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825B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1825B7"/>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36414B"/>
    <w:rPr>
      <w:sz w:val="16"/>
      <w:szCs w:val="16"/>
    </w:rPr>
  </w:style>
  <w:style w:type="paragraph" w:styleId="CommentText">
    <w:name w:val="annotation text"/>
    <w:basedOn w:val="Normal"/>
    <w:link w:val="CommentTextChar"/>
    <w:uiPriority w:val="99"/>
    <w:semiHidden/>
    <w:unhideWhenUsed/>
    <w:rsid w:val="0036414B"/>
    <w:rPr>
      <w:sz w:val="20"/>
    </w:rPr>
  </w:style>
  <w:style w:type="character" w:customStyle="1" w:styleId="CommentTextChar">
    <w:name w:val="Comment Text Char"/>
    <w:basedOn w:val="DefaultParagraphFont"/>
    <w:link w:val="CommentText"/>
    <w:uiPriority w:val="99"/>
    <w:semiHidden/>
    <w:rsid w:val="0036414B"/>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36414B"/>
    <w:rPr>
      <w:b/>
      <w:bCs/>
    </w:rPr>
  </w:style>
  <w:style w:type="character" w:customStyle="1" w:styleId="CommentSubjectChar">
    <w:name w:val="Comment Subject Char"/>
    <w:basedOn w:val="CommentTextChar"/>
    <w:link w:val="CommentSubject"/>
    <w:semiHidden/>
    <w:rsid w:val="0036414B"/>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3113</Characters>
  <Application>Microsoft Office Word</Application>
  <DocSecurity>0</DocSecurity>
  <Lines>25</Lines>
  <Paragraphs>7</Paragraphs>
  <ScaleCrop>false</ScaleCrop>
  <LinksUpToDate>false</LinksUpToDate>
  <CharactersWithSpaces>3652</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2022-04-06T09:40:00Z</dcterms:created>
  <dcterms:modified xsi:type="dcterms:W3CDTF">2022-04-06T09:40:00Z</dcterms:modified>
</cp:coreProperties>
</file>